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B374" w14:textId="558D6925" w:rsidR="000348C9" w:rsidRPr="000348C9" w:rsidRDefault="00AF681D" w:rsidP="000348C9">
      <w:pPr>
        <w:pStyle w:val="Default"/>
        <w:rPr>
          <w:rFonts w:ascii="Arial" w:eastAsia="Arial" w:hAnsi="Arial" w:cs="Arial"/>
          <w:sz w:val="22"/>
          <w:szCs w:val="22"/>
        </w:rPr>
      </w:pPr>
      <w:bookmarkStart w:id="0" w:name="_Hlk534283365"/>
      <w:bookmarkStart w:id="1" w:name="_GoBack"/>
      <w:bookmarkEnd w:id="0"/>
      <w:bookmarkEnd w:id="1"/>
      <w:r w:rsidRPr="000348C9">
        <w:rPr>
          <w:rFonts w:ascii="Arial" w:eastAsia="Arial" w:hAnsi="Arial" w:cs="Arial"/>
          <w:noProof/>
          <w:sz w:val="22"/>
          <w:szCs w:val="22"/>
        </w:rPr>
        <w:drawing>
          <wp:inline distT="0" distB="0" distL="0" distR="0" wp14:anchorId="0EA95A78" wp14:editId="75944E51">
            <wp:extent cx="1297305" cy="725805"/>
            <wp:effectExtent l="0" t="0" r="0" b="10795"/>
            <wp:docPr id="1"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725805"/>
                    </a:xfrm>
                    <a:prstGeom prst="rect">
                      <a:avLst/>
                    </a:prstGeom>
                    <a:noFill/>
                    <a:ln>
                      <a:noFill/>
                    </a:ln>
                  </pic:spPr>
                </pic:pic>
              </a:graphicData>
            </a:graphic>
          </wp:inline>
        </w:drawing>
      </w:r>
    </w:p>
    <w:p w14:paraId="71934839" w14:textId="77777777" w:rsidR="000348C9" w:rsidRPr="00E23253" w:rsidRDefault="000348C9" w:rsidP="000348C9">
      <w:pPr>
        <w:pStyle w:val="Default"/>
        <w:rPr>
          <w:rFonts w:ascii="Californian FB" w:eastAsia="Arial" w:hAnsi="Californian FB" w:cs="Arial"/>
          <w:szCs w:val="22"/>
        </w:rPr>
      </w:pPr>
      <w:r w:rsidRPr="00E23253">
        <w:rPr>
          <w:rFonts w:ascii="Californian FB" w:hAnsi="Californian FB" w:cs="Arial"/>
          <w:szCs w:val="22"/>
        </w:rPr>
        <w:t>North Carolina Central University</w:t>
      </w:r>
    </w:p>
    <w:p w14:paraId="3A469FE1" w14:textId="77777777" w:rsidR="000348C9" w:rsidRPr="00E23253" w:rsidRDefault="000348C9" w:rsidP="000348C9">
      <w:pPr>
        <w:pStyle w:val="Default"/>
        <w:tabs>
          <w:tab w:val="left" w:pos="2070"/>
        </w:tabs>
        <w:rPr>
          <w:rFonts w:ascii="Californian FB" w:hAnsi="Californian FB" w:cs="Arial"/>
          <w:i/>
          <w:iCs/>
          <w:sz w:val="16"/>
          <w:szCs w:val="16"/>
        </w:rPr>
      </w:pPr>
      <w:r w:rsidRPr="00E23253">
        <w:rPr>
          <w:rFonts w:ascii="Californian FB" w:hAnsi="Californian FB" w:cs="Arial"/>
          <w:i/>
          <w:iCs/>
          <w:sz w:val="16"/>
          <w:szCs w:val="16"/>
        </w:rPr>
        <w:t>“Communicating to Succeed”</w:t>
      </w:r>
    </w:p>
    <w:p w14:paraId="4270473E" w14:textId="77777777" w:rsidR="000348C9" w:rsidRPr="00E23253" w:rsidRDefault="000348C9" w:rsidP="000348C9">
      <w:pPr>
        <w:pStyle w:val="Default"/>
        <w:rPr>
          <w:rFonts w:ascii="Californian FB" w:hAnsi="Californian FB" w:cs="Arial"/>
          <w:i/>
          <w:iCs/>
          <w:sz w:val="16"/>
          <w:szCs w:val="16"/>
        </w:rPr>
      </w:pPr>
      <w:r w:rsidRPr="00E23253">
        <w:rPr>
          <w:rFonts w:ascii="Californian FB" w:hAnsi="Californian FB" w:cs="Arial"/>
          <w:i/>
          <w:iCs/>
          <w:sz w:val="16"/>
          <w:szCs w:val="16"/>
        </w:rPr>
        <w:t>“Preparing Educators for Diverse Cultural Contexts for the 21</w:t>
      </w:r>
      <w:r w:rsidRPr="00E23253">
        <w:rPr>
          <w:rFonts w:ascii="Californian FB" w:hAnsi="Californian FB" w:cs="Arial"/>
          <w:i/>
          <w:iCs/>
          <w:sz w:val="16"/>
          <w:szCs w:val="16"/>
          <w:vertAlign w:val="superscript"/>
        </w:rPr>
        <w:t>st</w:t>
      </w:r>
      <w:r w:rsidRPr="00E23253">
        <w:rPr>
          <w:rFonts w:ascii="Californian FB" w:hAnsi="Californian FB" w:cs="Arial"/>
          <w:i/>
          <w:iCs/>
          <w:sz w:val="16"/>
          <w:szCs w:val="16"/>
        </w:rPr>
        <w:t xml:space="preserve"> Century”</w:t>
      </w:r>
    </w:p>
    <w:p w14:paraId="6869DA75" w14:textId="77777777" w:rsidR="000348C9" w:rsidRPr="00E23253" w:rsidRDefault="000348C9" w:rsidP="000348C9">
      <w:pPr>
        <w:pStyle w:val="Default"/>
        <w:tabs>
          <w:tab w:val="left" w:pos="2070"/>
        </w:tabs>
        <w:rPr>
          <w:rFonts w:ascii="Californian FB" w:hAnsi="Californian FB" w:cs="Arial"/>
          <w:sz w:val="16"/>
          <w:szCs w:val="16"/>
        </w:rPr>
      </w:pPr>
    </w:p>
    <w:p w14:paraId="3FEE988A" w14:textId="77777777" w:rsidR="000348C9" w:rsidRPr="00E23253" w:rsidRDefault="000348C9" w:rsidP="000F5322">
      <w:pPr>
        <w:pStyle w:val="Default"/>
        <w:tabs>
          <w:tab w:val="left" w:pos="2070"/>
        </w:tabs>
        <w:jc w:val="left"/>
        <w:rPr>
          <w:rFonts w:ascii="Californian FB" w:hAnsi="Californian FB" w:cs="Arial"/>
          <w:sz w:val="22"/>
          <w:szCs w:val="22"/>
        </w:rPr>
      </w:pPr>
      <w:r w:rsidRPr="00E23253">
        <w:rPr>
          <w:rFonts w:ascii="Californian FB" w:hAnsi="Californian FB" w:cs="Arial"/>
          <w:sz w:val="22"/>
          <w:szCs w:val="22"/>
        </w:rPr>
        <w:t>The School of Education’s Vision: To become an international community of scholars who are culturally responsive educators and practitioners</w:t>
      </w:r>
    </w:p>
    <w:p w14:paraId="3F5EBE66" w14:textId="77777777" w:rsidR="000F5322" w:rsidRPr="00E23253" w:rsidRDefault="000F5322" w:rsidP="000F5322">
      <w:pPr>
        <w:pStyle w:val="Default"/>
        <w:tabs>
          <w:tab w:val="left" w:pos="2070"/>
        </w:tabs>
        <w:jc w:val="left"/>
        <w:rPr>
          <w:rFonts w:ascii="Californian FB" w:eastAsia="Arial" w:hAnsi="Californian FB" w:cs="Arial"/>
          <w:sz w:val="22"/>
          <w:szCs w:val="22"/>
        </w:rPr>
      </w:pPr>
    </w:p>
    <w:p w14:paraId="30BB27D9" w14:textId="77777777" w:rsidR="000348C9" w:rsidRPr="00E23253" w:rsidRDefault="000348C9" w:rsidP="000F5322">
      <w:pPr>
        <w:pStyle w:val="Default"/>
        <w:tabs>
          <w:tab w:val="left" w:pos="2070"/>
        </w:tabs>
        <w:rPr>
          <w:rFonts w:ascii="Californian FB" w:eastAsia="Arial" w:hAnsi="Californian FB" w:cs="Arial"/>
          <w:b/>
          <w:sz w:val="22"/>
          <w:szCs w:val="22"/>
        </w:rPr>
      </w:pPr>
      <w:r w:rsidRPr="00E23253">
        <w:rPr>
          <w:rFonts w:ascii="Californian FB" w:hAnsi="Californian FB" w:cs="Arial"/>
          <w:b/>
          <w:sz w:val="22"/>
          <w:szCs w:val="22"/>
        </w:rPr>
        <w:t>MISSION</w:t>
      </w:r>
    </w:p>
    <w:p w14:paraId="16F46CAD" w14:textId="77777777" w:rsidR="000348C9" w:rsidRPr="00E23253" w:rsidRDefault="000348C9" w:rsidP="000F5322">
      <w:pPr>
        <w:pStyle w:val="Default"/>
        <w:tabs>
          <w:tab w:val="left" w:pos="2070"/>
        </w:tabs>
        <w:jc w:val="left"/>
        <w:rPr>
          <w:rFonts w:ascii="Californian FB" w:eastAsia="Arial" w:hAnsi="Californian FB" w:cs="Arial"/>
          <w:sz w:val="22"/>
          <w:szCs w:val="22"/>
        </w:rPr>
      </w:pPr>
    </w:p>
    <w:p w14:paraId="39F9EF35" w14:textId="77777777" w:rsidR="000348C9" w:rsidRPr="00E23253" w:rsidRDefault="000348C9" w:rsidP="000F5322">
      <w:pPr>
        <w:pStyle w:val="Default"/>
        <w:tabs>
          <w:tab w:val="left" w:pos="2070"/>
        </w:tabs>
        <w:jc w:val="left"/>
        <w:rPr>
          <w:rFonts w:ascii="Californian FB" w:eastAsia="Arial" w:hAnsi="Californian FB" w:cs="Arial"/>
          <w:sz w:val="22"/>
          <w:szCs w:val="22"/>
        </w:rPr>
      </w:pPr>
      <w:r w:rsidRPr="00E23253">
        <w:rPr>
          <w:rFonts w:ascii="Californian FB" w:hAnsi="Californian FB" w:cs="Arial"/>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445A8D3C" w14:textId="77777777" w:rsidR="000348C9" w:rsidRPr="00E23253" w:rsidRDefault="000348C9" w:rsidP="000348C9">
      <w:pPr>
        <w:pStyle w:val="Default"/>
        <w:tabs>
          <w:tab w:val="left" w:pos="2070"/>
        </w:tabs>
        <w:rPr>
          <w:rFonts w:ascii="Californian FB" w:eastAsia="Arial" w:hAnsi="Californian FB" w:cs="Arial"/>
          <w:i/>
          <w:iCs/>
          <w:sz w:val="22"/>
          <w:szCs w:val="22"/>
          <w:lang w:val="ja-JP" w:eastAsia="ja-JP"/>
        </w:rPr>
      </w:pPr>
    </w:p>
    <w:p w14:paraId="7F2A9471" w14:textId="36B64B42" w:rsidR="00256322" w:rsidRPr="00E23253" w:rsidRDefault="00C11433" w:rsidP="001A47F6">
      <w:pPr>
        <w:pStyle w:val="Default"/>
        <w:tabs>
          <w:tab w:val="left" w:pos="2070"/>
        </w:tabs>
        <w:rPr>
          <w:rStyle w:val="Hyperlink"/>
          <w:rFonts w:ascii="Californian FB" w:hAnsi="Californian FB" w:cs="Arial"/>
          <w:b/>
          <w:bCs/>
          <w:i/>
          <w:iCs/>
          <w:lang w:eastAsia="ja-JP"/>
        </w:rPr>
      </w:pPr>
      <w:hyperlink r:id="rId9" w:history="1">
        <w:r w:rsidR="000348C9" w:rsidRPr="00E23253">
          <w:rPr>
            <w:rStyle w:val="Hyperlink"/>
            <w:rFonts w:ascii="Californian FB" w:hAnsi="Californian FB" w:cs="Arial"/>
            <w:b/>
            <w:bCs/>
            <w:i/>
            <w:iCs/>
            <w:lang w:val="ja-JP" w:eastAsia="ja-JP"/>
          </w:rPr>
          <w:t>www.nccucounseling.com</w:t>
        </w:r>
      </w:hyperlink>
    </w:p>
    <w:p w14:paraId="1F8DBE45" w14:textId="77777777" w:rsidR="00256322" w:rsidRPr="00E23253" w:rsidRDefault="00256322" w:rsidP="000348C9">
      <w:pPr>
        <w:pStyle w:val="Default"/>
        <w:tabs>
          <w:tab w:val="left" w:pos="2070"/>
        </w:tabs>
        <w:rPr>
          <w:rStyle w:val="Hyperlink"/>
          <w:rFonts w:ascii="Californian FB" w:hAnsi="Californian FB" w:cs="Arial"/>
          <w:b/>
          <w:bCs/>
          <w:i/>
          <w:iCs/>
          <w:lang w:eastAsia="ja-JP"/>
        </w:rPr>
      </w:pPr>
    </w:p>
    <w:p w14:paraId="1BC9236D" w14:textId="77777777" w:rsidR="000348C9" w:rsidRPr="001E0A90" w:rsidRDefault="000348C9" w:rsidP="000348C9">
      <w:pPr>
        <w:pStyle w:val="Heading1A"/>
        <w:shd w:val="clear" w:color="auto" w:fill="000000"/>
        <w:tabs>
          <w:tab w:val="center" w:pos="4320"/>
          <w:tab w:val="left" w:pos="6920"/>
        </w:tabs>
        <w:rPr>
          <w:rFonts w:ascii="Californian FB" w:hAnsi="Californian FB" w:cs="Arial"/>
          <w:b w:val="0"/>
          <w:bCs w:val="0"/>
          <w:i/>
          <w:iCs/>
          <w:color w:val="FFFFFF"/>
          <w:sz w:val="20"/>
          <w:szCs w:val="18"/>
        </w:rPr>
      </w:pPr>
      <w:r w:rsidRPr="001E0A90">
        <w:rPr>
          <w:rFonts w:ascii="Californian FB" w:hAnsi="Californian FB" w:cs="Arial"/>
          <w:b w:val="0"/>
          <w:bCs w:val="0"/>
          <w:i/>
          <w:iCs/>
          <w:color w:val="FFFFFF"/>
          <w:sz w:val="20"/>
          <w:szCs w:val="18"/>
        </w:rPr>
        <w:t>Syllabus</w:t>
      </w:r>
    </w:p>
    <w:p w14:paraId="0E60D595" w14:textId="76FF2B2B" w:rsidR="000348C9" w:rsidRPr="00E23253" w:rsidRDefault="000348C9" w:rsidP="000348C9">
      <w:pPr>
        <w:pStyle w:val="Heading1A"/>
        <w:shd w:val="clear" w:color="auto" w:fill="000000"/>
        <w:tabs>
          <w:tab w:val="center" w:pos="4320"/>
          <w:tab w:val="left" w:pos="6920"/>
        </w:tabs>
        <w:rPr>
          <w:rFonts w:ascii="Californian FB" w:hAnsi="Californian FB" w:cs="Arial"/>
          <w:color w:val="FFFFFF"/>
        </w:rPr>
      </w:pPr>
      <w:r w:rsidRPr="00E23253">
        <w:rPr>
          <w:rFonts w:ascii="Californian FB" w:hAnsi="Californian FB" w:cs="Arial"/>
          <w:color w:val="FFFFFF"/>
        </w:rPr>
        <w:t>CON 53</w:t>
      </w:r>
      <w:r w:rsidR="003D0283" w:rsidRPr="00E23253">
        <w:rPr>
          <w:rFonts w:ascii="Californian FB" w:hAnsi="Californian FB" w:cs="Arial"/>
          <w:color w:val="FFFFFF"/>
        </w:rPr>
        <w:t>62</w:t>
      </w:r>
      <w:r w:rsidR="0089386B" w:rsidRPr="00E23253">
        <w:rPr>
          <w:rFonts w:ascii="Californian FB" w:hAnsi="Californian FB" w:cs="Arial"/>
          <w:color w:val="FFFFFF"/>
        </w:rPr>
        <w:t xml:space="preserve"> – OL1</w:t>
      </w:r>
    </w:p>
    <w:p w14:paraId="098DDC86" w14:textId="6910A6E1" w:rsidR="00A43149" w:rsidRPr="001E0A90" w:rsidRDefault="00A43149" w:rsidP="000348C9">
      <w:pPr>
        <w:pStyle w:val="Heading2A"/>
        <w:shd w:val="clear" w:color="auto" w:fill="000000"/>
        <w:rPr>
          <w:rFonts w:ascii="Californian FB" w:eastAsia="Calibri" w:hAnsi="Californian FB" w:cs="Arial"/>
          <w:i w:val="0"/>
          <w:iCs w:val="0"/>
          <w:smallCaps/>
          <w:color w:val="FFFFFF"/>
          <w:sz w:val="28"/>
          <w:szCs w:val="24"/>
          <w:bdr w:val="none" w:sz="0" w:space="0" w:color="auto"/>
        </w:rPr>
      </w:pPr>
      <w:r w:rsidRPr="001E0A90">
        <w:rPr>
          <w:rFonts w:ascii="Californian FB" w:eastAsia="Calibri" w:hAnsi="Californian FB" w:cs="Arial"/>
          <w:i w:val="0"/>
          <w:iCs w:val="0"/>
          <w:smallCaps/>
          <w:color w:val="FFFFFF"/>
          <w:sz w:val="28"/>
          <w:szCs w:val="24"/>
          <w:bdr w:val="none" w:sz="0" w:space="0" w:color="auto"/>
        </w:rPr>
        <w:t>Diagnosis, Assess</w:t>
      </w:r>
      <w:r w:rsidR="001E0A90">
        <w:rPr>
          <w:rFonts w:ascii="Californian FB" w:eastAsia="Calibri" w:hAnsi="Californian FB" w:cs="Arial"/>
          <w:i w:val="0"/>
          <w:iCs w:val="0"/>
          <w:smallCaps/>
          <w:color w:val="FFFFFF"/>
          <w:sz w:val="28"/>
          <w:szCs w:val="24"/>
          <w:bdr w:val="none" w:sz="0" w:space="0" w:color="auto"/>
        </w:rPr>
        <w:t>ment</w:t>
      </w:r>
      <w:r w:rsidRPr="001E0A90">
        <w:rPr>
          <w:rFonts w:ascii="Californian FB" w:eastAsia="Calibri" w:hAnsi="Californian FB" w:cs="Arial"/>
          <w:i w:val="0"/>
          <w:iCs w:val="0"/>
          <w:smallCaps/>
          <w:color w:val="FFFFFF"/>
          <w:sz w:val="28"/>
          <w:szCs w:val="24"/>
          <w:bdr w:val="none" w:sz="0" w:space="0" w:color="auto"/>
        </w:rPr>
        <w:t>, &amp; Psychopat</w:t>
      </w:r>
      <w:r w:rsidR="001E0A90" w:rsidRPr="001E0A90">
        <w:rPr>
          <w:rFonts w:ascii="Californian FB" w:eastAsia="Calibri" w:hAnsi="Californian FB" w:cs="Arial"/>
          <w:i w:val="0"/>
          <w:iCs w:val="0"/>
          <w:smallCaps/>
          <w:color w:val="FFFFFF"/>
          <w:sz w:val="28"/>
          <w:szCs w:val="24"/>
          <w:bdr w:val="none" w:sz="0" w:space="0" w:color="auto"/>
        </w:rPr>
        <w:t>hology</w:t>
      </w:r>
    </w:p>
    <w:p w14:paraId="5BB71969" w14:textId="00DB49AC" w:rsidR="000348C9" w:rsidRPr="001E0A90" w:rsidRDefault="00480AD9" w:rsidP="000348C9">
      <w:pPr>
        <w:pStyle w:val="Heading2A"/>
        <w:shd w:val="clear" w:color="auto" w:fill="000000"/>
        <w:rPr>
          <w:rFonts w:ascii="Californian FB" w:hAnsi="Californian FB" w:cs="Arial"/>
          <w:b/>
          <w:bCs/>
          <w:i w:val="0"/>
          <w:iCs w:val="0"/>
          <w:color w:val="FFFFFF"/>
          <w:sz w:val="22"/>
        </w:rPr>
      </w:pPr>
      <w:r w:rsidRPr="001E0A90">
        <w:rPr>
          <w:rFonts w:ascii="Californian FB" w:hAnsi="Californian FB" w:cs="Arial"/>
          <w:b/>
          <w:bCs/>
          <w:i w:val="0"/>
          <w:iCs w:val="0"/>
          <w:color w:val="FFFFFF"/>
          <w:sz w:val="22"/>
        </w:rPr>
        <w:t>S</w:t>
      </w:r>
      <w:r w:rsidR="003E5DC8" w:rsidRPr="001E0A90">
        <w:rPr>
          <w:rFonts w:ascii="Californian FB" w:hAnsi="Californian FB" w:cs="Arial"/>
          <w:b/>
          <w:bCs/>
          <w:i w:val="0"/>
          <w:iCs w:val="0"/>
          <w:color w:val="FFFFFF"/>
          <w:sz w:val="22"/>
        </w:rPr>
        <w:t>ummer Session 1 -</w:t>
      </w:r>
      <w:r w:rsidRPr="001E0A90">
        <w:rPr>
          <w:rFonts w:ascii="Californian FB" w:hAnsi="Californian FB" w:cs="Arial"/>
          <w:b/>
          <w:bCs/>
          <w:i w:val="0"/>
          <w:iCs w:val="0"/>
          <w:color w:val="FFFFFF"/>
          <w:sz w:val="22"/>
        </w:rPr>
        <w:t xml:space="preserve"> 20</w:t>
      </w:r>
      <w:r w:rsidR="000C2AA1" w:rsidRPr="001E0A90">
        <w:rPr>
          <w:rFonts w:ascii="Californian FB" w:hAnsi="Californian FB" w:cs="Arial"/>
          <w:b/>
          <w:bCs/>
          <w:i w:val="0"/>
          <w:iCs w:val="0"/>
          <w:color w:val="FFFFFF"/>
          <w:sz w:val="22"/>
        </w:rPr>
        <w:t>2</w:t>
      </w:r>
      <w:r w:rsidR="002A6EBA">
        <w:rPr>
          <w:rFonts w:ascii="Californian FB" w:hAnsi="Californian FB" w:cs="Arial"/>
          <w:b/>
          <w:bCs/>
          <w:i w:val="0"/>
          <w:iCs w:val="0"/>
          <w:color w:val="FFFFFF"/>
          <w:sz w:val="22"/>
        </w:rPr>
        <w:t>3</w:t>
      </w:r>
    </w:p>
    <w:p w14:paraId="0CCA361D" w14:textId="77777777" w:rsidR="00256322" w:rsidRDefault="00256322" w:rsidP="000348C9">
      <w:pPr>
        <w:rPr>
          <w:rFonts w:ascii="Arial" w:hAnsi="Arial" w:cs="Arial"/>
          <w:b/>
          <w:bCs/>
          <w:sz w:val="24"/>
        </w:rPr>
      </w:pPr>
    </w:p>
    <w:p w14:paraId="448ABCBE" w14:textId="77777777" w:rsidR="00256322" w:rsidRDefault="00256322" w:rsidP="000348C9">
      <w:pPr>
        <w:rPr>
          <w:rFonts w:ascii="Arial" w:hAnsi="Arial" w:cs="Arial"/>
          <w:b/>
          <w:bCs/>
          <w:sz w:val="24"/>
        </w:rPr>
      </w:pPr>
    </w:p>
    <w:p w14:paraId="795C5874" w14:textId="0ADBDF26" w:rsidR="00480AD9" w:rsidRPr="001E0A90" w:rsidRDefault="00480AD9" w:rsidP="00480AD9">
      <w:pPr>
        <w:pBdr>
          <w:top w:val="nil"/>
          <w:left w:val="nil"/>
          <w:bottom w:val="nil"/>
          <w:right w:val="nil"/>
          <w:between w:val="nil"/>
          <w:bar w:val="nil"/>
        </w:pBdr>
        <w:overflowPunct/>
        <w:autoSpaceDE/>
        <w:autoSpaceDN/>
        <w:adjustRightInd/>
        <w:textAlignment w:val="auto"/>
        <w:rPr>
          <w:rFonts w:ascii="Californian FB" w:eastAsia="Arial" w:hAnsi="Californian FB" w:cs="Arial"/>
          <w:color w:val="000000"/>
          <w:sz w:val="22"/>
          <w:bdr w:val="nil"/>
        </w:rPr>
      </w:pPr>
      <w:r w:rsidRPr="001E0A90">
        <w:rPr>
          <w:rFonts w:ascii="Californian FB" w:eastAsia="Arial Unicode MS" w:hAnsi="Californian FB" w:cs="Arial"/>
          <w:b/>
          <w:bCs/>
          <w:color w:val="000000"/>
          <w:sz w:val="28"/>
          <w:bdr w:val="nil"/>
        </w:rPr>
        <w:t>Instructor</w:t>
      </w:r>
      <w:r w:rsidRPr="001E0A90">
        <w:rPr>
          <w:rFonts w:ascii="Californian FB" w:eastAsia="Arial Unicode MS" w:hAnsi="Californian FB" w:cs="Arial"/>
          <w:b/>
          <w:bCs/>
          <w:color w:val="000000"/>
          <w:sz w:val="22"/>
          <w:bdr w:val="nil"/>
        </w:rPr>
        <w:t>:</w:t>
      </w:r>
      <w:r w:rsidRPr="001E0A90">
        <w:rPr>
          <w:rFonts w:ascii="Californian FB" w:eastAsia="Arial Unicode MS" w:hAnsi="Californian FB" w:cs="Arial"/>
          <w:color w:val="000000"/>
          <w:sz w:val="22"/>
          <w:bdr w:val="nil"/>
        </w:rPr>
        <w:t xml:space="preserve"> </w:t>
      </w:r>
      <w:r w:rsidRPr="001E0A90">
        <w:rPr>
          <w:rFonts w:ascii="Californian FB" w:eastAsia="Arial Unicode MS" w:hAnsi="Californian FB" w:cs="Arial"/>
          <w:color w:val="000000"/>
          <w:sz w:val="22"/>
          <w:bdr w:val="nil"/>
        </w:rPr>
        <w:tab/>
      </w:r>
      <w:r w:rsidRPr="001E0A90">
        <w:rPr>
          <w:rFonts w:ascii="Californian FB" w:eastAsia="Arial Unicode MS" w:hAnsi="Californian FB" w:cs="Arial"/>
          <w:color w:val="000000"/>
          <w:sz w:val="22"/>
          <w:bdr w:val="nil"/>
        </w:rPr>
        <w:tab/>
      </w:r>
      <w:r w:rsidRPr="001E0A90">
        <w:rPr>
          <w:rFonts w:ascii="Californian FB" w:eastAsia="Arial" w:hAnsi="Californian FB" w:cs="Arial"/>
          <w:color w:val="000000"/>
          <w:sz w:val="22"/>
          <w:bdr w:val="nil"/>
        </w:rPr>
        <w:tab/>
      </w:r>
      <w:r w:rsidRPr="001E0A90">
        <w:rPr>
          <w:rFonts w:ascii="Californian FB" w:eastAsia="Arial" w:hAnsi="Californian FB" w:cs="Arial"/>
          <w:color w:val="000000"/>
          <w:sz w:val="22"/>
          <w:bdr w:val="nil"/>
        </w:rPr>
        <w:tab/>
      </w:r>
      <w:r w:rsidR="000C2AA1" w:rsidRPr="001E0A90">
        <w:rPr>
          <w:rFonts w:ascii="Californian FB" w:eastAsia="Arial Unicode MS" w:hAnsi="Californian FB" w:cs="Arial"/>
          <w:color w:val="000000"/>
          <w:sz w:val="22"/>
          <w:bdr w:val="nil"/>
        </w:rPr>
        <w:t>Kyla M. Kurian</w:t>
      </w:r>
      <w:r w:rsidRPr="001E0A90">
        <w:rPr>
          <w:rFonts w:ascii="Californian FB" w:eastAsia="Arial Unicode MS" w:hAnsi="Californian FB" w:cs="Arial"/>
          <w:color w:val="000000"/>
          <w:sz w:val="22"/>
          <w:bdr w:val="nil"/>
        </w:rPr>
        <w:t>, Ph.D., L</w:t>
      </w:r>
      <w:r w:rsidR="000C2AA1" w:rsidRPr="001E0A90">
        <w:rPr>
          <w:rFonts w:ascii="Californian FB" w:eastAsia="Arial Unicode MS" w:hAnsi="Californian FB" w:cs="Arial"/>
          <w:color w:val="000000"/>
          <w:sz w:val="22"/>
          <w:bdr w:val="nil"/>
        </w:rPr>
        <w:t>CMHC</w:t>
      </w:r>
      <w:r w:rsidR="004A3496">
        <w:rPr>
          <w:rFonts w:ascii="Californian FB" w:eastAsia="Arial Unicode MS" w:hAnsi="Californian FB" w:cs="Arial"/>
          <w:color w:val="000000"/>
          <w:sz w:val="22"/>
          <w:bdr w:val="nil"/>
        </w:rPr>
        <w:t>, QS</w:t>
      </w:r>
    </w:p>
    <w:p w14:paraId="66BA4D3A" w14:textId="0497B095" w:rsidR="00480AD9" w:rsidRPr="001E0A90" w:rsidRDefault="00480AD9" w:rsidP="00480AD9">
      <w:pPr>
        <w:pBdr>
          <w:top w:val="nil"/>
          <w:left w:val="nil"/>
          <w:bottom w:val="nil"/>
          <w:right w:val="nil"/>
          <w:between w:val="nil"/>
          <w:bar w:val="nil"/>
        </w:pBdr>
        <w:overflowPunct/>
        <w:autoSpaceDE/>
        <w:autoSpaceDN/>
        <w:adjustRightInd/>
        <w:textAlignment w:val="auto"/>
        <w:rPr>
          <w:rFonts w:ascii="Californian FB" w:eastAsia="Arial Unicode MS" w:hAnsi="Californian FB" w:cs="Arial"/>
          <w:color w:val="000000"/>
          <w:sz w:val="22"/>
          <w:bdr w:val="nil"/>
        </w:rPr>
      </w:pPr>
      <w:r w:rsidRPr="001E0A90">
        <w:rPr>
          <w:rFonts w:ascii="Californian FB" w:eastAsia="Arial Unicode MS" w:hAnsi="Californian FB" w:cs="Arial"/>
          <w:b/>
          <w:bCs/>
          <w:color w:val="000000"/>
          <w:sz w:val="28"/>
          <w:bdr w:val="nil"/>
        </w:rPr>
        <w:t>Campus Office</w:t>
      </w:r>
      <w:r w:rsidRPr="001E0A90">
        <w:rPr>
          <w:rFonts w:ascii="Californian FB" w:eastAsia="Arial Unicode MS" w:hAnsi="Californian FB" w:cs="Arial"/>
          <w:b/>
          <w:bCs/>
          <w:color w:val="000000"/>
          <w:sz w:val="22"/>
          <w:bdr w:val="nil"/>
        </w:rPr>
        <w:t>:</w:t>
      </w:r>
      <w:r w:rsidRPr="001E0A90">
        <w:rPr>
          <w:rFonts w:ascii="Californian FB" w:eastAsia="Arial Unicode MS" w:hAnsi="Californian FB" w:cs="Arial"/>
          <w:color w:val="000000"/>
          <w:sz w:val="22"/>
          <w:bdr w:val="nil"/>
        </w:rPr>
        <w:t xml:space="preserve"> </w:t>
      </w:r>
      <w:r w:rsidRPr="001E0A90">
        <w:rPr>
          <w:rFonts w:ascii="Californian FB" w:eastAsia="Arial Unicode MS" w:hAnsi="Californian FB" w:cs="Arial"/>
          <w:color w:val="000000"/>
          <w:sz w:val="22"/>
          <w:bdr w:val="nil"/>
        </w:rPr>
        <w:tab/>
      </w:r>
      <w:r w:rsidRPr="001E0A90">
        <w:rPr>
          <w:rFonts w:ascii="Californian FB" w:eastAsia="Arial Unicode MS" w:hAnsi="Californian FB" w:cs="Arial"/>
          <w:color w:val="000000"/>
          <w:sz w:val="22"/>
          <w:bdr w:val="nil"/>
        </w:rPr>
        <w:tab/>
      </w:r>
      <w:r w:rsidRPr="001E0A90">
        <w:rPr>
          <w:rFonts w:ascii="Californian FB" w:eastAsia="Arial Unicode MS" w:hAnsi="Californian FB" w:cs="Arial"/>
          <w:color w:val="000000"/>
          <w:sz w:val="22"/>
          <w:bdr w:val="nil"/>
        </w:rPr>
        <w:tab/>
        <w:t>212</w:t>
      </w:r>
      <w:r w:rsidR="000C2AA1" w:rsidRPr="001E0A90">
        <w:rPr>
          <w:rFonts w:ascii="Californian FB" w:eastAsia="Arial Unicode MS" w:hAnsi="Californian FB" w:cs="Arial"/>
          <w:color w:val="000000"/>
          <w:sz w:val="22"/>
          <w:bdr w:val="nil"/>
        </w:rPr>
        <w:t>2</w:t>
      </w:r>
      <w:r w:rsidRPr="001E0A90">
        <w:rPr>
          <w:rFonts w:ascii="Californian FB" w:eastAsia="Arial Unicode MS" w:hAnsi="Californian FB" w:cs="Arial"/>
          <w:color w:val="000000"/>
          <w:sz w:val="22"/>
          <w:bdr w:val="nil"/>
        </w:rPr>
        <w:t xml:space="preserve"> School of Education</w:t>
      </w:r>
    </w:p>
    <w:p w14:paraId="1431AA47" w14:textId="091E4A3A" w:rsidR="00480AD9" w:rsidRPr="001E0A90" w:rsidRDefault="00480AD9" w:rsidP="00480AD9">
      <w:pPr>
        <w:pBdr>
          <w:top w:val="nil"/>
          <w:left w:val="nil"/>
          <w:bottom w:val="nil"/>
          <w:right w:val="nil"/>
          <w:between w:val="nil"/>
          <w:bar w:val="nil"/>
        </w:pBdr>
        <w:overflowPunct/>
        <w:autoSpaceDE/>
        <w:autoSpaceDN/>
        <w:adjustRightInd/>
        <w:textAlignment w:val="auto"/>
        <w:rPr>
          <w:rFonts w:ascii="Californian FB" w:eastAsia="Arial" w:hAnsi="Californian FB" w:cs="Arial"/>
          <w:color w:val="000000"/>
          <w:sz w:val="22"/>
          <w:bdr w:val="nil"/>
        </w:rPr>
      </w:pPr>
      <w:r w:rsidRPr="001E0A90">
        <w:rPr>
          <w:rFonts w:ascii="Californian FB" w:eastAsia="Arial Unicode MS" w:hAnsi="Californian FB" w:cs="Arial"/>
          <w:b/>
          <w:bCs/>
          <w:color w:val="000000"/>
          <w:sz w:val="28"/>
          <w:bdr w:val="nil"/>
        </w:rPr>
        <w:t>Telephone</w:t>
      </w:r>
      <w:r w:rsidRPr="001E0A90">
        <w:rPr>
          <w:rFonts w:ascii="Californian FB" w:eastAsia="Arial Unicode MS" w:hAnsi="Californian FB" w:cs="Arial"/>
          <w:b/>
          <w:bCs/>
          <w:color w:val="000000"/>
          <w:sz w:val="22"/>
          <w:bdr w:val="nil"/>
        </w:rPr>
        <w:t>:</w:t>
      </w:r>
      <w:r w:rsidRPr="001E0A90">
        <w:rPr>
          <w:rFonts w:ascii="Californian FB" w:eastAsia="Arial" w:hAnsi="Californian FB" w:cs="Arial"/>
          <w:color w:val="000000"/>
          <w:sz w:val="22"/>
          <w:bdr w:val="nil"/>
        </w:rPr>
        <w:tab/>
      </w:r>
      <w:r w:rsidRPr="001E0A90">
        <w:rPr>
          <w:rFonts w:ascii="Californian FB" w:eastAsia="Arial" w:hAnsi="Californian FB" w:cs="Arial"/>
          <w:color w:val="000000"/>
          <w:sz w:val="22"/>
          <w:bdr w:val="nil"/>
        </w:rPr>
        <w:tab/>
      </w:r>
      <w:r w:rsidRPr="001E0A90">
        <w:rPr>
          <w:rFonts w:ascii="Californian FB" w:eastAsia="Arial" w:hAnsi="Californian FB" w:cs="Arial"/>
          <w:color w:val="000000"/>
          <w:sz w:val="22"/>
          <w:bdr w:val="nil"/>
        </w:rPr>
        <w:tab/>
      </w:r>
      <w:r w:rsidRPr="001E0A90">
        <w:rPr>
          <w:rFonts w:ascii="Californian FB" w:eastAsia="Arial" w:hAnsi="Californian FB" w:cs="Arial"/>
          <w:color w:val="000000"/>
          <w:sz w:val="22"/>
          <w:bdr w:val="nil"/>
        </w:rPr>
        <w:tab/>
      </w:r>
      <w:r w:rsidRPr="001E0A90">
        <w:rPr>
          <w:rFonts w:ascii="Californian FB" w:eastAsia="Arial Unicode MS" w:hAnsi="Californian FB" w:cs="Arial"/>
          <w:color w:val="000000"/>
          <w:sz w:val="22"/>
          <w:bdr w:val="nil"/>
        </w:rPr>
        <w:t>919/530-6</w:t>
      </w:r>
      <w:r w:rsidR="00E23253" w:rsidRPr="001E0A90">
        <w:rPr>
          <w:rFonts w:ascii="Californian FB" w:eastAsia="Arial Unicode MS" w:hAnsi="Californian FB" w:cs="Arial"/>
          <w:color w:val="000000"/>
          <w:sz w:val="22"/>
          <w:bdr w:val="nil"/>
        </w:rPr>
        <w:t>9</w:t>
      </w:r>
      <w:r w:rsidR="000C2AA1" w:rsidRPr="001E0A90">
        <w:rPr>
          <w:rFonts w:ascii="Californian FB" w:eastAsia="Arial Unicode MS" w:hAnsi="Californian FB" w:cs="Arial"/>
          <w:color w:val="000000"/>
          <w:sz w:val="22"/>
          <w:bdr w:val="nil"/>
        </w:rPr>
        <w:t>22</w:t>
      </w:r>
    </w:p>
    <w:p w14:paraId="43C2EBD6" w14:textId="3C57D997" w:rsidR="00480AD9" w:rsidRPr="001E0A90" w:rsidRDefault="001E0A90" w:rsidP="00480AD9">
      <w:pPr>
        <w:pBdr>
          <w:top w:val="nil"/>
          <w:left w:val="nil"/>
          <w:bottom w:val="nil"/>
          <w:right w:val="nil"/>
          <w:between w:val="nil"/>
          <w:bar w:val="nil"/>
        </w:pBdr>
        <w:overflowPunct/>
        <w:autoSpaceDE/>
        <w:autoSpaceDN/>
        <w:adjustRightInd/>
        <w:textAlignment w:val="auto"/>
        <w:rPr>
          <w:rFonts w:ascii="Californian FB" w:eastAsia="Arial" w:hAnsi="Californian FB" w:cs="Arial"/>
          <w:color w:val="000000"/>
          <w:sz w:val="22"/>
          <w:bdr w:val="nil"/>
        </w:rPr>
      </w:pPr>
      <w:r>
        <w:rPr>
          <w:rFonts w:ascii="Californian FB" w:eastAsia="Arial Unicode MS" w:hAnsi="Californian FB" w:cs="Arial"/>
          <w:b/>
          <w:bCs/>
          <w:color w:val="000000"/>
          <w:sz w:val="28"/>
          <w:bdr w:val="nil"/>
        </w:rPr>
        <w:t>E</w:t>
      </w:r>
      <w:r w:rsidR="00480AD9" w:rsidRPr="001E0A90">
        <w:rPr>
          <w:rFonts w:ascii="Californian FB" w:eastAsia="Arial Unicode MS" w:hAnsi="Californian FB" w:cs="Arial"/>
          <w:b/>
          <w:bCs/>
          <w:color w:val="000000"/>
          <w:sz w:val="28"/>
          <w:bdr w:val="nil"/>
        </w:rPr>
        <w:t>mail</w:t>
      </w:r>
      <w:r w:rsidR="00480AD9" w:rsidRPr="001E0A90">
        <w:rPr>
          <w:rFonts w:ascii="Californian FB" w:eastAsia="Arial Unicode MS" w:hAnsi="Californian FB" w:cs="Arial"/>
          <w:b/>
          <w:bCs/>
          <w:color w:val="000000"/>
          <w:sz w:val="22"/>
          <w:bdr w:val="nil"/>
        </w:rPr>
        <w:t>:</w:t>
      </w:r>
      <w:r w:rsidR="00480AD9" w:rsidRPr="001E0A90">
        <w:rPr>
          <w:rFonts w:ascii="Californian FB" w:eastAsia="Arial" w:hAnsi="Californian FB" w:cs="Arial"/>
          <w:color w:val="000000"/>
          <w:sz w:val="22"/>
          <w:bdr w:val="nil"/>
        </w:rPr>
        <w:tab/>
      </w:r>
      <w:r w:rsidR="00480AD9" w:rsidRPr="001E0A90">
        <w:rPr>
          <w:rFonts w:ascii="Californian FB" w:eastAsia="Arial" w:hAnsi="Californian FB" w:cs="Arial"/>
          <w:color w:val="000000"/>
          <w:sz w:val="22"/>
          <w:bdr w:val="nil"/>
        </w:rPr>
        <w:tab/>
      </w:r>
      <w:r w:rsidR="00480AD9" w:rsidRPr="001E0A90">
        <w:rPr>
          <w:rFonts w:ascii="Californian FB" w:eastAsia="Arial" w:hAnsi="Californian FB" w:cs="Arial"/>
          <w:color w:val="000000"/>
          <w:sz w:val="22"/>
          <w:bdr w:val="nil"/>
        </w:rPr>
        <w:tab/>
      </w:r>
      <w:r w:rsidR="00480AD9" w:rsidRPr="001E0A90">
        <w:rPr>
          <w:rFonts w:ascii="Californian FB" w:eastAsia="Arial" w:hAnsi="Californian FB" w:cs="Arial"/>
          <w:color w:val="000000"/>
          <w:sz w:val="22"/>
          <w:bdr w:val="nil"/>
        </w:rPr>
        <w:tab/>
      </w:r>
      <w:hyperlink r:id="rId10" w:history="1">
        <w:r w:rsidR="000C2AA1" w:rsidRPr="001E0A90">
          <w:rPr>
            <w:rStyle w:val="Hyperlink"/>
            <w:rFonts w:ascii="Californian FB" w:eastAsia="Arial" w:hAnsi="Californian FB" w:cs="Arial"/>
            <w:sz w:val="22"/>
            <w:bdr w:val="nil"/>
          </w:rPr>
          <w:t>kkurian@nccu.edu</w:t>
        </w:r>
      </w:hyperlink>
    </w:p>
    <w:p w14:paraId="3CF3FFE0" w14:textId="0ADA30DF" w:rsidR="001E0A90" w:rsidRDefault="001E0A90" w:rsidP="003E5DC8">
      <w:pPr>
        <w:pBdr>
          <w:top w:val="nil"/>
          <w:left w:val="nil"/>
          <w:bottom w:val="nil"/>
          <w:right w:val="nil"/>
          <w:between w:val="nil"/>
          <w:bar w:val="nil"/>
        </w:pBdr>
        <w:overflowPunct/>
        <w:autoSpaceDE/>
        <w:autoSpaceDN/>
        <w:adjustRightInd/>
        <w:ind w:left="3600" w:hanging="3600"/>
        <w:textAlignment w:val="auto"/>
        <w:rPr>
          <w:rFonts w:ascii="Californian FB" w:eastAsia="Arial Unicode MS" w:hAnsi="Californian FB" w:cs="Arial"/>
          <w:b/>
          <w:bCs/>
          <w:color w:val="000000"/>
          <w:sz w:val="28"/>
          <w:bdr w:val="nil"/>
        </w:rPr>
      </w:pPr>
      <w:r>
        <w:rPr>
          <w:rFonts w:ascii="Californian FB" w:eastAsia="Arial Unicode MS" w:hAnsi="Californian FB" w:cs="Arial"/>
          <w:b/>
          <w:bCs/>
          <w:color w:val="000000"/>
          <w:sz w:val="28"/>
          <w:bdr w:val="nil"/>
        </w:rPr>
        <w:t>WebEx Office:</w:t>
      </w:r>
      <w:r>
        <w:rPr>
          <w:rFonts w:ascii="Californian FB" w:eastAsia="Arial Unicode MS" w:hAnsi="Californian FB" w:cs="Arial"/>
          <w:b/>
          <w:bCs/>
          <w:color w:val="000000"/>
          <w:sz w:val="28"/>
          <w:bdr w:val="nil"/>
        </w:rPr>
        <w:tab/>
      </w:r>
      <w:r w:rsidRPr="001E0A90">
        <w:rPr>
          <w:rFonts w:ascii="Californian FB" w:eastAsia="Arial Unicode MS" w:hAnsi="Californian FB" w:cs="Arial"/>
          <w:bCs/>
          <w:color w:val="000000"/>
          <w:sz w:val="24"/>
          <w:bdr w:val="nil"/>
        </w:rPr>
        <w:t>https://nccu.webex.com/meet/kkurian</w:t>
      </w:r>
    </w:p>
    <w:p w14:paraId="14227BD9" w14:textId="48DC0D38" w:rsidR="00480AD9" w:rsidRPr="001E0A90" w:rsidRDefault="00480AD9" w:rsidP="003E5DC8">
      <w:pPr>
        <w:pBdr>
          <w:top w:val="nil"/>
          <w:left w:val="nil"/>
          <w:bottom w:val="nil"/>
          <w:right w:val="nil"/>
          <w:between w:val="nil"/>
          <w:bar w:val="nil"/>
        </w:pBdr>
        <w:overflowPunct/>
        <w:autoSpaceDE/>
        <w:autoSpaceDN/>
        <w:adjustRightInd/>
        <w:ind w:left="3600" w:hanging="3600"/>
        <w:textAlignment w:val="auto"/>
        <w:rPr>
          <w:rFonts w:ascii="Californian FB" w:eastAsia="Arial" w:hAnsi="Californian FB" w:cs="Arial"/>
          <w:color w:val="000000"/>
          <w:sz w:val="22"/>
          <w:bdr w:val="nil"/>
        </w:rPr>
      </w:pPr>
      <w:r w:rsidRPr="001E0A90">
        <w:rPr>
          <w:rFonts w:ascii="Californian FB" w:eastAsia="Arial Unicode MS" w:hAnsi="Californian FB" w:cs="Arial"/>
          <w:b/>
          <w:bCs/>
          <w:color w:val="000000"/>
          <w:sz w:val="28"/>
          <w:bdr w:val="nil"/>
        </w:rPr>
        <w:t>Office Hours</w:t>
      </w:r>
      <w:r w:rsidRPr="001E0A90">
        <w:rPr>
          <w:rFonts w:ascii="Californian FB" w:eastAsia="Arial Unicode MS" w:hAnsi="Californian FB" w:cs="Arial"/>
          <w:color w:val="000000"/>
          <w:sz w:val="28"/>
          <w:bdr w:val="nil"/>
        </w:rPr>
        <w:t>:</w:t>
      </w:r>
      <w:r w:rsidR="003E5DC8" w:rsidRPr="001E0A90">
        <w:rPr>
          <w:rFonts w:ascii="Californian FB" w:eastAsia="Arial Unicode MS" w:hAnsi="Californian FB" w:cs="Arial"/>
          <w:color w:val="000000"/>
          <w:sz w:val="28"/>
          <w:bdr w:val="nil"/>
        </w:rPr>
        <w:tab/>
      </w:r>
      <w:r w:rsidR="003E5DC8" w:rsidRPr="001E0A90">
        <w:rPr>
          <w:rFonts w:ascii="Californian FB" w:eastAsia="Arial Unicode MS" w:hAnsi="Californian FB" w:cs="Arial"/>
          <w:color w:val="000000"/>
          <w:sz w:val="22"/>
          <w:bdr w:val="nil"/>
        </w:rPr>
        <w:t>No office hours held during the summer; please email as needed.</w:t>
      </w:r>
    </w:p>
    <w:p w14:paraId="5FB1E6C9" w14:textId="77777777" w:rsidR="000348C9" w:rsidRPr="001E0A90" w:rsidRDefault="000348C9" w:rsidP="000348C9">
      <w:pPr>
        <w:ind w:left="2160"/>
        <w:rPr>
          <w:rFonts w:ascii="Arial" w:eastAsia="Arial" w:hAnsi="Arial" w:cs="Arial"/>
          <w:sz w:val="22"/>
        </w:rPr>
      </w:pPr>
    </w:p>
    <w:p w14:paraId="46EF8FF6" w14:textId="5F13AD15" w:rsidR="00EC309D" w:rsidRPr="00E23253" w:rsidRDefault="00EC309D" w:rsidP="00EC309D">
      <w:pPr>
        <w:spacing w:line="240" w:lineRule="atLeast"/>
        <w:rPr>
          <w:rFonts w:ascii="Californian FB" w:hAnsi="Californian FB" w:cs="Arial"/>
          <w:b/>
          <w:sz w:val="24"/>
          <w:szCs w:val="24"/>
        </w:rPr>
      </w:pPr>
      <w:r w:rsidRPr="00E23253">
        <w:rPr>
          <w:rFonts w:ascii="Californian FB" w:hAnsi="Californian FB" w:cs="Arial"/>
          <w:b/>
          <w:sz w:val="24"/>
          <w:szCs w:val="24"/>
          <w:u w:val="single"/>
        </w:rPr>
        <w:t>Required Text and Materials</w:t>
      </w:r>
      <w:r w:rsidRPr="00E23253">
        <w:rPr>
          <w:rFonts w:ascii="Californian FB" w:hAnsi="Californian FB" w:cs="Arial"/>
          <w:b/>
          <w:sz w:val="24"/>
          <w:szCs w:val="24"/>
        </w:rPr>
        <w:t xml:space="preserve">:  </w:t>
      </w:r>
    </w:p>
    <w:p w14:paraId="6F72B7EA" w14:textId="77777777" w:rsidR="00572FC9" w:rsidRPr="00E23253" w:rsidRDefault="00572FC9" w:rsidP="00DF07FE">
      <w:pPr>
        <w:spacing w:line="240" w:lineRule="atLeast"/>
        <w:rPr>
          <w:rFonts w:ascii="Californian FB" w:hAnsi="Californian FB" w:cs="Arial"/>
          <w:sz w:val="24"/>
          <w:szCs w:val="24"/>
        </w:rPr>
      </w:pPr>
    </w:p>
    <w:p w14:paraId="6C16CDE4" w14:textId="77777777" w:rsidR="00FE0A4C" w:rsidRDefault="00FE0A4C" w:rsidP="00FE0A4C">
      <w:pPr>
        <w:rPr>
          <w:rFonts w:ascii="Californian FB" w:hAnsi="Californian FB" w:cs="Arial"/>
          <w:sz w:val="22"/>
          <w:szCs w:val="24"/>
        </w:rPr>
      </w:pPr>
      <w:r w:rsidRPr="00FE0A4C">
        <w:rPr>
          <w:rFonts w:ascii="Californian FB" w:hAnsi="Californian FB" w:cs="Arial"/>
          <w:sz w:val="22"/>
          <w:szCs w:val="24"/>
        </w:rPr>
        <w:t xml:space="preserve">American Psychiatric Association. (2022). Diagnostic and statistical manual of mental disorders (5th ed., </w:t>
      </w:r>
    </w:p>
    <w:p w14:paraId="5966038D" w14:textId="49D42EDE" w:rsidR="00EC309D" w:rsidRPr="00E23253" w:rsidRDefault="00FE0A4C" w:rsidP="00FE0A4C">
      <w:pPr>
        <w:ind w:firstLine="450"/>
        <w:rPr>
          <w:rFonts w:ascii="Californian FB" w:hAnsi="Californian FB" w:cs="Arial"/>
          <w:sz w:val="22"/>
          <w:szCs w:val="24"/>
        </w:rPr>
      </w:pPr>
      <w:r w:rsidRPr="00FE0A4C">
        <w:rPr>
          <w:rFonts w:ascii="Californian FB" w:hAnsi="Californian FB" w:cs="Arial"/>
          <w:sz w:val="22"/>
          <w:szCs w:val="24"/>
        </w:rPr>
        <w:t>text rev.). https://doi.org/10.1176/appi.books.9780890425787</w:t>
      </w:r>
    </w:p>
    <w:p w14:paraId="22B197E5" w14:textId="121CE66A" w:rsidR="0053680A" w:rsidRPr="00E23253" w:rsidRDefault="0053680A" w:rsidP="0053680A">
      <w:pPr>
        <w:rPr>
          <w:rFonts w:ascii="Californian FB" w:hAnsi="Californian FB" w:cs="Arial"/>
          <w:sz w:val="22"/>
          <w:szCs w:val="24"/>
        </w:rPr>
      </w:pPr>
    </w:p>
    <w:p w14:paraId="6C3B6A92" w14:textId="30937CD8" w:rsidR="0053680A" w:rsidRPr="00FE0A4C" w:rsidRDefault="0053680A" w:rsidP="0053680A">
      <w:pPr>
        <w:ind w:left="1260" w:hanging="810"/>
        <w:rPr>
          <w:rFonts w:ascii="Californian FB" w:hAnsi="Californian FB" w:cs="Arial"/>
          <w:sz w:val="22"/>
          <w:szCs w:val="24"/>
        </w:rPr>
      </w:pPr>
      <w:r w:rsidRPr="00E23253">
        <w:rPr>
          <w:rFonts w:ascii="Californian FB" w:hAnsi="Californian FB" w:cs="Arial"/>
          <w:sz w:val="22"/>
          <w:szCs w:val="24"/>
        </w:rPr>
        <w:lastRenderedPageBreak/>
        <w:t>Association for Advanced Training in the Behavioral Sciences. (20</w:t>
      </w:r>
      <w:r w:rsidR="00FE0A4C">
        <w:rPr>
          <w:rFonts w:ascii="Californian FB" w:hAnsi="Californian FB" w:cs="Arial"/>
          <w:sz w:val="22"/>
          <w:szCs w:val="24"/>
        </w:rPr>
        <w:t>22</w:t>
      </w:r>
      <w:r w:rsidRPr="00E23253">
        <w:rPr>
          <w:rFonts w:ascii="Californian FB" w:hAnsi="Californian FB" w:cs="Arial"/>
          <w:sz w:val="22"/>
          <w:szCs w:val="24"/>
        </w:rPr>
        <w:t xml:space="preserve">). </w:t>
      </w:r>
      <w:r w:rsidRPr="00E23253">
        <w:rPr>
          <w:rFonts w:ascii="Californian FB" w:hAnsi="Californian FB" w:cs="Arial"/>
          <w:i/>
          <w:sz w:val="22"/>
          <w:szCs w:val="24"/>
        </w:rPr>
        <w:t>National Clinical Mental Health Counselor Exam Licensing Prep (NCMHCE)</w:t>
      </w:r>
      <w:r w:rsidRPr="00E23253">
        <w:rPr>
          <w:rFonts w:ascii="Californian FB" w:hAnsi="Californian FB" w:cs="Arial"/>
          <w:sz w:val="22"/>
          <w:szCs w:val="24"/>
        </w:rPr>
        <w:t>. Ventura, CA: Author</w:t>
      </w:r>
      <w:r w:rsidRPr="00FE0A4C">
        <w:rPr>
          <w:rFonts w:ascii="Californian FB" w:hAnsi="Californian FB" w:cs="Arial"/>
          <w:sz w:val="22"/>
          <w:szCs w:val="24"/>
        </w:rPr>
        <w:t xml:space="preserve">.  </w:t>
      </w:r>
      <w:hyperlink r:id="rId11" w:tgtFrame="_blank" w:tooltip="Original URL: https://behavioral-science.aatbs.com/nccu/. Click or tap if you trust this link." w:history="1">
        <w:r w:rsidR="00FE0A4C" w:rsidRPr="00FE0A4C">
          <w:rPr>
            <w:rStyle w:val="Hyperlink"/>
            <w:rFonts w:ascii="Californian FB" w:hAnsi="Californian FB" w:cs="Segoe UI"/>
            <w:sz w:val="21"/>
            <w:szCs w:val="21"/>
            <w:bdr w:val="none" w:sz="0" w:space="0" w:color="auto" w:frame="1"/>
          </w:rPr>
          <w:t>https://behavioral-science.aatbs.com/nccu/</w:t>
        </w:r>
      </w:hyperlink>
      <w:r w:rsidR="00FE0A4C" w:rsidRPr="00FE0A4C">
        <w:rPr>
          <w:rFonts w:ascii="Californian FB" w:hAnsi="Californian FB" w:cs="Calibri"/>
          <w:color w:val="000000"/>
          <w:shd w:val="clear" w:color="auto" w:fill="FFFFFF"/>
        </w:rPr>
        <w:t> (</w:t>
      </w:r>
      <w:r w:rsidR="00FE0A4C">
        <w:rPr>
          <w:rFonts w:ascii="Californian FB" w:hAnsi="Californian FB" w:cs="Calibri"/>
          <w:color w:val="000000"/>
          <w:shd w:val="clear" w:color="auto" w:fill="FFFFFF"/>
        </w:rPr>
        <w:t>C</w:t>
      </w:r>
      <w:r w:rsidR="00FE0A4C" w:rsidRPr="00FE0A4C">
        <w:rPr>
          <w:rFonts w:ascii="Californian FB" w:hAnsi="Californian FB" w:cs="Calibri"/>
          <w:color w:val="000000"/>
          <w:shd w:val="clear" w:color="auto" w:fill="FFFFFF"/>
        </w:rPr>
        <w:t>lick here for discounted prices.)</w:t>
      </w:r>
    </w:p>
    <w:p w14:paraId="79C02927" w14:textId="77777777" w:rsidR="0053680A" w:rsidRPr="00E23253" w:rsidRDefault="0053680A" w:rsidP="0053680A">
      <w:pPr>
        <w:ind w:left="450"/>
        <w:rPr>
          <w:rFonts w:ascii="Californian FB" w:hAnsi="Californian FB" w:cs="Arial"/>
          <w:sz w:val="22"/>
          <w:szCs w:val="24"/>
        </w:rPr>
      </w:pPr>
    </w:p>
    <w:p w14:paraId="3AA0A1DC" w14:textId="77777777" w:rsidR="00120394" w:rsidRPr="00E23253" w:rsidRDefault="00120394" w:rsidP="00120394">
      <w:pPr>
        <w:ind w:left="450"/>
        <w:rPr>
          <w:rFonts w:ascii="Californian FB" w:hAnsi="Californian FB" w:cs="Arial"/>
          <w:bCs/>
          <w:sz w:val="22"/>
          <w:szCs w:val="24"/>
        </w:rPr>
      </w:pPr>
      <w:r w:rsidRPr="00E23253">
        <w:rPr>
          <w:rFonts w:ascii="Californian FB" w:hAnsi="Californian FB" w:cs="Arial"/>
          <w:bCs/>
          <w:sz w:val="22"/>
          <w:szCs w:val="24"/>
        </w:rPr>
        <w:t xml:space="preserve">DSM-5® Differential Diagnosis App:  Below is the link and discount code for a 10% discount for DSM-5 for North Carolina Central University. I will have that available from until May of 2021 for your students and faculty. </w:t>
      </w:r>
    </w:p>
    <w:p w14:paraId="3F6E362F" w14:textId="77777777" w:rsidR="00120394" w:rsidRPr="00E23253" w:rsidRDefault="00120394" w:rsidP="00120394">
      <w:pPr>
        <w:ind w:left="450"/>
        <w:rPr>
          <w:rFonts w:ascii="Californian FB" w:hAnsi="Californian FB" w:cs="Arial"/>
          <w:bCs/>
          <w:sz w:val="22"/>
          <w:szCs w:val="24"/>
        </w:rPr>
      </w:pPr>
    </w:p>
    <w:p w14:paraId="02218AEF" w14:textId="77777777" w:rsidR="00120394" w:rsidRPr="00E23253" w:rsidRDefault="00120394" w:rsidP="00120394">
      <w:pPr>
        <w:ind w:left="450"/>
        <w:rPr>
          <w:rFonts w:ascii="Californian FB" w:hAnsi="Californian FB" w:cs="Arial"/>
          <w:bCs/>
          <w:sz w:val="22"/>
          <w:szCs w:val="24"/>
        </w:rPr>
      </w:pPr>
      <w:r w:rsidRPr="00E23253">
        <w:rPr>
          <w:rFonts w:ascii="Californian FB" w:hAnsi="Californian FB" w:cs="Arial"/>
          <w:bCs/>
          <w:sz w:val="22"/>
          <w:szCs w:val="24"/>
        </w:rPr>
        <w:t>Discount code: nccu  Discount link: https://www.unboundmedicine.com/inst/nccu DSM-5® Differential Diagnosis App Walkthrough</w:t>
      </w:r>
    </w:p>
    <w:p w14:paraId="5BDBAED7" w14:textId="77777777" w:rsidR="00120394" w:rsidRPr="00E23253" w:rsidRDefault="00120394" w:rsidP="00120394">
      <w:pPr>
        <w:ind w:left="450"/>
        <w:rPr>
          <w:rFonts w:ascii="Californian FB" w:hAnsi="Californian FB" w:cs="Arial"/>
          <w:bCs/>
          <w:sz w:val="22"/>
          <w:szCs w:val="24"/>
        </w:rPr>
      </w:pPr>
      <w:r w:rsidRPr="00E23253">
        <w:rPr>
          <w:rFonts w:ascii="Californian FB" w:hAnsi="Californian FB" w:cs="Arial"/>
          <w:bCs/>
          <w:sz w:val="22"/>
          <w:szCs w:val="24"/>
        </w:rPr>
        <w:t xml:space="preserve">This video provides a detailed overview of the new DSM-5® Differential Diagnosis App from Unbound Medicine. Created in partnership with the American Psychiatric Association (APA), this interactive mobile app helps clinicians perform faster and more accurate psychiatric diagnoses.  </w:t>
      </w:r>
    </w:p>
    <w:p w14:paraId="39A32B9D" w14:textId="15CF5AE8" w:rsidR="00572FC9" w:rsidRPr="00E23253" w:rsidRDefault="00120394" w:rsidP="00120394">
      <w:pPr>
        <w:ind w:left="450"/>
        <w:rPr>
          <w:rFonts w:ascii="Californian FB" w:hAnsi="Californian FB" w:cs="Arial"/>
          <w:bCs/>
          <w:sz w:val="22"/>
          <w:szCs w:val="24"/>
        </w:rPr>
      </w:pPr>
      <w:r w:rsidRPr="00E23253">
        <w:rPr>
          <w:rFonts w:ascii="Californian FB" w:hAnsi="Californian FB" w:cs="Arial"/>
          <w:bCs/>
          <w:sz w:val="22"/>
          <w:szCs w:val="24"/>
        </w:rPr>
        <w:t>https://www.youtube.com/watch?v=bY_Ig1SYtOQ</w:t>
      </w:r>
    </w:p>
    <w:p w14:paraId="5578DAF0" w14:textId="2C88B651" w:rsidR="001A47F6" w:rsidRDefault="001A47F6">
      <w:pPr>
        <w:rPr>
          <w:rFonts w:ascii="Arial" w:hAnsi="Arial" w:cs="Arial"/>
          <w:b/>
          <w:sz w:val="24"/>
          <w:szCs w:val="24"/>
          <w:u w:val="single"/>
        </w:rPr>
      </w:pPr>
    </w:p>
    <w:p w14:paraId="13C6FE7F" w14:textId="338FFE26" w:rsidR="00120394" w:rsidRPr="00E23253" w:rsidRDefault="00120394">
      <w:pPr>
        <w:rPr>
          <w:rFonts w:ascii="Californian FB" w:hAnsi="Californian FB" w:cs="Arial"/>
          <w:b/>
          <w:sz w:val="24"/>
          <w:szCs w:val="24"/>
          <w:u w:val="single"/>
        </w:rPr>
      </w:pPr>
      <w:r w:rsidRPr="00E23253">
        <w:rPr>
          <w:rFonts w:ascii="Californian FB" w:hAnsi="Californian FB" w:cs="Arial"/>
          <w:b/>
          <w:sz w:val="24"/>
          <w:szCs w:val="24"/>
          <w:u w:val="single"/>
        </w:rPr>
        <w:t>Optional</w:t>
      </w:r>
    </w:p>
    <w:p w14:paraId="22273560" w14:textId="77777777" w:rsidR="00120394" w:rsidRPr="00E23253" w:rsidRDefault="00120394" w:rsidP="00120394">
      <w:pPr>
        <w:rPr>
          <w:rFonts w:ascii="Californian FB" w:hAnsi="Californian FB" w:cs="Arial"/>
          <w:sz w:val="24"/>
          <w:szCs w:val="24"/>
        </w:rPr>
      </w:pPr>
      <w:r w:rsidRPr="00E23253">
        <w:rPr>
          <w:rFonts w:ascii="Californian FB" w:hAnsi="Californian FB" w:cs="Arial"/>
          <w:sz w:val="24"/>
          <w:szCs w:val="24"/>
        </w:rPr>
        <w:t>This resource is optional but can be rented and/or bought via Amazon: Print Copy or Kindle</w:t>
      </w:r>
    </w:p>
    <w:p w14:paraId="553767B0" w14:textId="77777777" w:rsidR="00120394" w:rsidRPr="00E23253" w:rsidRDefault="00120394" w:rsidP="00120394">
      <w:pPr>
        <w:rPr>
          <w:rFonts w:ascii="Californian FB" w:hAnsi="Californian FB" w:cs="Arial"/>
          <w:sz w:val="24"/>
          <w:szCs w:val="24"/>
        </w:rPr>
      </w:pPr>
    </w:p>
    <w:p w14:paraId="4991A42D" w14:textId="5025ABD1" w:rsidR="00120394" w:rsidRPr="00E23253" w:rsidRDefault="00120394" w:rsidP="00120394">
      <w:pPr>
        <w:pStyle w:val="ListParagraph"/>
        <w:numPr>
          <w:ilvl w:val="0"/>
          <w:numId w:val="25"/>
        </w:numPr>
        <w:rPr>
          <w:rFonts w:ascii="Californian FB" w:hAnsi="Californian FB" w:cs="Arial"/>
        </w:rPr>
      </w:pPr>
      <w:r w:rsidRPr="00E23253">
        <w:rPr>
          <w:rFonts w:ascii="Californian FB" w:hAnsi="Californian FB" w:cs="Arial"/>
        </w:rPr>
        <w:t>Therapist's Guide to Clinical Intervention: The 1-2-3's of Treatment Planning (Practical Resources for the Mental Health Professional) (Paperback)</w:t>
      </w:r>
    </w:p>
    <w:p w14:paraId="735438FF" w14:textId="77777777" w:rsidR="00120394" w:rsidRPr="00E23253" w:rsidRDefault="00120394" w:rsidP="00120394">
      <w:pPr>
        <w:rPr>
          <w:rFonts w:ascii="Californian FB" w:hAnsi="Californian FB" w:cs="Arial"/>
          <w:sz w:val="24"/>
          <w:szCs w:val="24"/>
        </w:rPr>
      </w:pPr>
    </w:p>
    <w:p w14:paraId="011B8900" w14:textId="77777777" w:rsidR="00120394" w:rsidRPr="00E23253" w:rsidRDefault="00120394" w:rsidP="00120394">
      <w:pPr>
        <w:ind w:left="720"/>
        <w:rPr>
          <w:rFonts w:ascii="Californian FB" w:hAnsi="Californian FB" w:cs="Arial"/>
          <w:sz w:val="24"/>
          <w:szCs w:val="24"/>
        </w:rPr>
      </w:pPr>
      <w:r w:rsidRPr="00E23253">
        <w:rPr>
          <w:rFonts w:ascii="Californian FB" w:hAnsi="Californian FB" w:cs="Arial"/>
          <w:sz w:val="24"/>
          <w:szCs w:val="24"/>
        </w:rPr>
        <w:t>by Sharon L. Johnson (Author)</w:t>
      </w:r>
    </w:p>
    <w:p w14:paraId="186369F1" w14:textId="77777777" w:rsidR="00120394" w:rsidRPr="00E23253" w:rsidRDefault="00120394" w:rsidP="00120394">
      <w:pPr>
        <w:ind w:left="720"/>
        <w:rPr>
          <w:rFonts w:ascii="Californian FB" w:hAnsi="Californian FB" w:cs="Arial"/>
          <w:sz w:val="24"/>
          <w:szCs w:val="24"/>
        </w:rPr>
      </w:pPr>
    </w:p>
    <w:p w14:paraId="38E40B15" w14:textId="77777777" w:rsidR="00120394" w:rsidRPr="00E23253" w:rsidRDefault="00120394" w:rsidP="00120394">
      <w:pPr>
        <w:ind w:left="720"/>
        <w:rPr>
          <w:rFonts w:ascii="Californian FB" w:hAnsi="Californian FB" w:cs="Arial"/>
          <w:sz w:val="24"/>
          <w:szCs w:val="24"/>
        </w:rPr>
      </w:pPr>
      <w:r w:rsidRPr="00E23253">
        <w:rPr>
          <w:rFonts w:ascii="Californian FB" w:hAnsi="Californian FB" w:cs="Arial"/>
          <w:sz w:val="24"/>
          <w:szCs w:val="24"/>
        </w:rPr>
        <w:t xml:space="preserve">Therapist’s Guide to Clinical Intervention, Third Edition, is an essential reference for providing clinical services and associated case formulations requiring formalized goals and objectives.  It is ideal for use in assessment, treatment, consultation, completing insurance forms, and/or participating in managed care.  This practical, hand-on book, outlines treatment goals and objectives for each type of psychopathology as defined by the diagnostic and statistical manual by the American Psychiatric Association.  It additionally provides skill-building resources and samples of all major professional forms likely to be used in clinical treatment.   </w:t>
      </w:r>
    </w:p>
    <w:p w14:paraId="1F8A0361" w14:textId="77777777" w:rsidR="00120394" w:rsidRPr="00E23253" w:rsidRDefault="00120394" w:rsidP="00120394">
      <w:pPr>
        <w:ind w:left="720"/>
        <w:rPr>
          <w:rFonts w:ascii="Californian FB" w:hAnsi="Californian FB" w:cs="Arial"/>
          <w:sz w:val="24"/>
          <w:szCs w:val="24"/>
        </w:rPr>
      </w:pPr>
    </w:p>
    <w:p w14:paraId="6EBEAE2B" w14:textId="4447189C" w:rsidR="00120394" w:rsidRPr="00E23253" w:rsidRDefault="00120394" w:rsidP="00120394">
      <w:pPr>
        <w:ind w:left="720"/>
        <w:rPr>
          <w:rFonts w:ascii="Californian FB" w:hAnsi="Californian FB" w:cs="Arial"/>
          <w:sz w:val="24"/>
          <w:szCs w:val="24"/>
        </w:rPr>
      </w:pPr>
      <w:r w:rsidRPr="00E23253">
        <w:rPr>
          <w:rFonts w:ascii="Californian FB" w:hAnsi="Californian FB" w:cs="Arial"/>
          <w:sz w:val="24"/>
          <w:szCs w:val="24"/>
        </w:rPr>
        <w:t xml:space="preserve">The third edition conveniently maps individualized treatment plans utilizing evidence-based best practices and standards of care.  Diagnostic information is presented by associated disorder or theme for easier access.  New special assessments and skill-building entries are included.  Also new are numerous website/URLs associated with research articles, and consumer resources have been provided to complement clinical information and patient education.  </w:t>
      </w:r>
    </w:p>
    <w:p w14:paraId="28E61FE5" w14:textId="77777777" w:rsidR="00120394" w:rsidRDefault="00120394">
      <w:pPr>
        <w:rPr>
          <w:rFonts w:ascii="Arial" w:hAnsi="Arial" w:cs="Arial"/>
          <w:b/>
          <w:sz w:val="24"/>
          <w:szCs w:val="24"/>
          <w:u w:val="single"/>
        </w:rPr>
      </w:pPr>
    </w:p>
    <w:p w14:paraId="2B907292" w14:textId="1873FC23" w:rsidR="00A41B35" w:rsidRPr="00A43149" w:rsidRDefault="00A41B35">
      <w:pPr>
        <w:rPr>
          <w:rFonts w:ascii="Californian FB" w:hAnsi="Californian FB" w:cs="Arial"/>
          <w:b/>
          <w:sz w:val="24"/>
          <w:szCs w:val="24"/>
        </w:rPr>
      </w:pPr>
      <w:r w:rsidRPr="00A43149">
        <w:rPr>
          <w:rFonts w:ascii="Californian FB" w:hAnsi="Californian FB" w:cs="Arial"/>
          <w:b/>
          <w:sz w:val="24"/>
          <w:szCs w:val="24"/>
          <w:u w:val="single"/>
        </w:rPr>
        <w:t>Course Description</w:t>
      </w:r>
      <w:r w:rsidRPr="00A43149">
        <w:rPr>
          <w:rFonts w:ascii="Californian FB" w:hAnsi="Californian FB" w:cs="Arial"/>
          <w:b/>
          <w:sz w:val="24"/>
          <w:szCs w:val="24"/>
        </w:rPr>
        <w:t>:</w:t>
      </w:r>
    </w:p>
    <w:p w14:paraId="5F8810B9" w14:textId="77777777" w:rsidR="00A41B35" w:rsidRPr="00A43149" w:rsidRDefault="00A41B35">
      <w:pPr>
        <w:rPr>
          <w:rFonts w:ascii="Californian FB" w:hAnsi="Californian FB" w:cs="Arial"/>
          <w:sz w:val="24"/>
          <w:szCs w:val="24"/>
        </w:rPr>
      </w:pPr>
    </w:p>
    <w:p w14:paraId="01F66034" w14:textId="77777777" w:rsidR="00A41B35" w:rsidRPr="00A43149" w:rsidRDefault="005B5B52" w:rsidP="00256322">
      <w:pPr>
        <w:widowControl w:val="0"/>
        <w:tabs>
          <w:tab w:val="left" w:pos="450"/>
        </w:tabs>
        <w:overflowPunct/>
        <w:ind w:left="450"/>
        <w:textAlignment w:val="auto"/>
        <w:rPr>
          <w:rFonts w:ascii="Californian FB" w:hAnsi="Californian FB" w:cs="Arial"/>
          <w:sz w:val="24"/>
          <w:szCs w:val="24"/>
        </w:rPr>
      </w:pPr>
      <w:r w:rsidRPr="00A43149">
        <w:rPr>
          <w:rFonts w:ascii="Californian FB" w:hAnsi="Californian FB" w:cs="Arial"/>
          <w:sz w:val="24"/>
          <w:szCs w:val="24"/>
        </w:rPr>
        <w:t xml:space="preserve">This class </w:t>
      </w:r>
      <w:r w:rsidR="00F52849" w:rsidRPr="00A43149">
        <w:rPr>
          <w:rFonts w:ascii="Californian FB" w:hAnsi="Californian FB" w:cs="Arial"/>
          <w:sz w:val="24"/>
          <w:szCs w:val="24"/>
        </w:rPr>
        <w:t xml:space="preserve">is an extension of assessment, evaluation, and analysis in counseling and </w:t>
      </w:r>
      <w:r w:rsidRPr="00A43149">
        <w:rPr>
          <w:rFonts w:ascii="Californian FB" w:hAnsi="Californian FB" w:cs="Arial"/>
          <w:sz w:val="24"/>
          <w:szCs w:val="24"/>
        </w:rPr>
        <w:t xml:space="preserve">provides an examination of </w:t>
      </w:r>
      <w:r w:rsidR="00DF07FE" w:rsidRPr="00A43149">
        <w:rPr>
          <w:rFonts w:ascii="Californian FB" w:hAnsi="Californian FB" w:cs="Arial"/>
          <w:sz w:val="24"/>
          <w:szCs w:val="24"/>
        </w:rPr>
        <w:t xml:space="preserve">advanced assessment skills.  </w:t>
      </w:r>
      <w:r w:rsidRPr="00A43149">
        <w:rPr>
          <w:rFonts w:ascii="Californian FB" w:hAnsi="Californian FB" w:cs="Arial"/>
          <w:sz w:val="24"/>
          <w:szCs w:val="24"/>
        </w:rPr>
        <w:t xml:space="preserve">Experience in </w:t>
      </w:r>
      <w:r w:rsidR="00DF07FE" w:rsidRPr="00A43149">
        <w:rPr>
          <w:rFonts w:ascii="Californian FB" w:hAnsi="Californian FB" w:cs="Arial"/>
          <w:sz w:val="24"/>
          <w:szCs w:val="24"/>
        </w:rPr>
        <w:t>conducting the clinical formulation interview and treatment planning</w:t>
      </w:r>
      <w:r w:rsidRPr="00A43149">
        <w:rPr>
          <w:rFonts w:ascii="Californian FB" w:hAnsi="Californian FB" w:cs="Arial"/>
          <w:sz w:val="24"/>
          <w:szCs w:val="24"/>
        </w:rPr>
        <w:t xml:space="preserve"> will be provided.</w:t>
      </w:r>
    </w:p>
    <w:p w14:paraId="63D559F2" w14:textId="77777777" w:rsidR="00A41B35" w:rsidRPr="00A43149" w:rsidRDefault="00A41B35">
      <w:pPr>
        <w:rPr>
          <w:rFonts w:ascii="Californian FB" w:hAnsi="Californian FB" w:cs="Arial"/>
          <w:sz w:val="24"/>
          <w:szCs w:val="24"/>
        </w:rPr>
      </w:pPr>
    </w:p>
    <w:p w14:paraId="349C811D" w14:textId="77777777" w:rsidR="001A47F6" w:rsidRDefault="001A47F6">
      <w:pPr>
        <w:rPr>
          <w:rFonts w:ascii="Arial" w:hAnsi="Arial" w:cs="Arial"/>
          <w:b/>
          <w:sz w:val="24"/>
          <w:szCs w:val="24"/>
          <w:u w:val="single"/>
        </w:rPr>
      </w:pPr>
    </w:p>
    <w:p w14:paraId="0AE87575" w14:textId="77777777" w:rsidR="00256322" w:rsidRPr="00E23253" w:rsidRDefault="00A41B35">
      <w:pPr>
        <w:rPr>
          <w:rFonts w:ascii="Californian FB" w:hAnsi="Californian FB" w:cs="Arial"/>
          <w:b/>
          <w:sz w:val="24"/>
          <w:szCs w:val="24"/>
        </w:rPr>
      </w:pPr>
      <w:r w:rsidRPr="00E23253">
        <w:rPr>
          <w:rFonts w:ascii="Californian FB" w:hAnsi="Californian FB" w:cs="Arial"/>
          <w:b/>
          <w:sz w:val="24"/>
          <w:szCs w:val="24"/>
          <w:u w:val="single"/>
        </w:rPr>
        <w:t>Course Prerequisites</w:t>
      </w:r>
      <w:r w:rsidRPr="00E23253">
        <w:rPr>
          <w:rFonts w:ascii="Californian FB" w:hAnsi="Californian FB" w:cs="Arial"/>
          <w:b/>
          <w:sz w:val="24"/>
          <w:szCs w:val="24"/>
        </w:rPr>
        <w:t xml:space="preserve">:  </w:t>
      </w:r>
    </w:p>
    <w:p w14:paraId="12EEBA23" w14:textId="77777777" w:rsidR="00256322" w:rsidRPr="00E23253" w:rsidRDefault="00256322">
      <w:pPr>
        <w:rPr>
          <w:rFonts w:ascii="Californian FB" w:hAnsi="Californian FB" w:cs="Arial"/>
          <w:b/>
          <w:sz w:val="24"/>
          <w:szCs w:val="24"/>
        </w:rPr>
      </w:pPr>
    </w:p>
    <w:p w14:paraId="6B677FC4" w14:textId="77777777" w:rsidR="00A41B35" w:rsidRPr="00E23253" w:rsidRDefault="00DF07FE" w:rsidP="00256322">
      <w:pPr>
        <w:ind w:left="450"/>
        <w:rPr>
          <w:rFonts w:ascii="Californian FB" w:hAnsi="Californian FB" w:cs="Arial"/>
          <w:sz w:val="24"/>
          <w:szCs w:val="24"/>
        </w:rPr>
      </w:pPr>
      <w:r w:rsidRPr="00E23253">
        <w:rPr>
          <w:rFonts w:ascii="Californian FB" w:hAnsi="Californian FB" w:cs="Arial"/>
          <w:sz w:val="24"/>
          <w:szCs w:val="24"/>
        </w:rPr>
        <w:lastRenderedPageBreak/>
        <w:t>All phase 1 counseling courses, and Assessment, Evaluation, and Analysis in Counseling (CON 5361).</w:t>
      </w:r>
    </w:p>
    <w:p w14:paraId="72A4BB95" w14:textId="5FFAD198" w:rsidR="00E349A5" w:rsidRPr="00E23253" w:rsidRDefault="00E349A5" w:rsidP="00256322">
      <w:pPr>
        <w:pStyle w:val="Default"/>
        <w:jc w:val="left"/>
        <w:rPr>
          <w:rFonts w:ascii="Californian FB" w:hAnsi="Californian FB" w:cs="Arial"/>
          <w:b/>
          <w:bCs/>
          <w:u w:val="single"/>
        </w:rPr>
      </w:pPr>
    </w:p>
    <w:p w14:paraId="42081CDF" w14:textId="154701E8" w:rsidR="00256322" w:rsidRPr="00E23253" w:rsidRDefault="00E23253" w:rsidP="00256322">
      <w:pPr>
        <w:pStyle w:val="Default"/>
        <w:jc w:val="left"/>
        <w:rPr>
          <w:rFonts w:ascii="Californian FB" w:eastAsia="Arial" w:hAnsi="Californian FB" w:cs="Arial"/>
          <w:b/>
          <w:bCs/>
          <w:u w:val="single"/>
        </w:rPr>
      </w:pPr>
      <w:r w:rsidRPr="00E23253">
        <w:rPr>
          <w:rFonts w:ascii="Californian FB" w:hAnsi="Californian FB" w:cs="Arial"/>
          <w:b/>
          <w:bCs/>
          <w:u w:val="single"/>
        </w:rPr>
        <w:t>Keep Assignments</w:t>
      </w:r>
      <w:r w:rsidR="00256322" w:rsidRPr="00E23253">
        <w:rPr>
          <w:rFonts w:ascii="Californian FB" w:hAnsi="Californian FB" w:cs="Arial"/>
          <w:b/>
          <w:bCs/>
          <w:u w:val="single"/>
        </w:rPr>
        <w:t>:</w:t>
      </w:r>
    </w:p>
    <w:p w14:paraId="4C487C8A" w14:textId="77777777" w:rsidR="00256322" w:rsidRPr="00E23253" w:rsidRDefault="00256322" w:rsidP="00256322">
      <w:pPr>
        <w:pStyle w:val="Default"/>
        <w:rPr>
          <w:rFonts w:ascii="Californian FB" w:eastAsia="Arial" w:hAnsi="Californian FB" w:cs="Arial"/>
          <w:b/>
          <w:bCs/>
          <w:sz w:val="16"/>
          <w:szCs w:val="16"/>
        </w:rPr>
      </w:pPr>
    </w:p>
    <w:p w14:paraId="13DE98B2" w14:textId="707726FF" w:rsidR="00256322" w:rsidRPr="00E23253" w:rsidRDefault="00256322" w:rsidP="00256322">
      <w:pPr>
        <w:pStyle w:val="PlainText"/>
        <w:ind w:left="450"/>
        <w:rPr>
          <w:rFonts w:ascii="Californian FB" w:eastAsia="Arial" w:hAnsi="Californian FB" w:cs="Arial"/>
          <w:sz w:val="22"/>
          <w:szCs w:val="16"/>
        </w:rPr>
      </w:pPr>
      <w:r w:rsidRPr="00E23253">
        <w:rPr>
          <w:rFonts w:ascii="Californian FB" w:hAnsi="Californian FB" w:cs="Arial"/>
          <w:sz w:val="22"/>
          <w:szCs w:val="16"/>
        </w:rPr>
        <w:t xml:space="preserve">Maintaining an electronic portfolio is a REQUIREMENT for continued enrollment as a degree-seeking student in the School of Education at North Carolina Central University. </w:t>
      </w:r>
      <w:r w:rsidR="00E23253" w:rsidRPr="00E23253">
        <w:rPr>
          <w:rFonts w:ascii="Californian FB" w:hAnsi="Californian FB" w:cs="Arial"/>
          <w:sz w:val="22"/>
          <w:szCs w:val="16"/>
        </w:rPr>
        <w:t xml:space="preserve">Our program is in the process of transitioning over to a new portfolio system. </w:t>
      </w:r>
      <w:r w:rsidRPr="00E23253">
        <w:rPr>
          <w:rFonts w:ascii="Californian FB" w:hAnsi="Californian FB" w:cs="Arial"/>
          <w:sz w:val="22"/>
          <w:szCs w:val="16"/>
        </w:rPr>
        <w:t xml:space="preserve">You MUST </w:t>
      </w:r>
      <w:r w:rsidR="00E23253" w:rsidRPr="00E23253">
        <w:rPr>
          <w:rFonts w:ascii="Californian FB" w:hAnsi="Californian FB" w:cs="Arial"/>
          <w:sz w:val="22"/>
          <w:szCs w:val="16"/>
        </w:rPr>
        <w:t xml:space="preserve">will be asked to maintain a portfolio </w:t>
      </w:r>
      <w:r w:rsidRPr="00E23253">
        <w:rPr>
          <w:rFonts w:ascii="Californian FB" w:hAnsi="Californian FB" w:cs="Arial"/>
          <w:sz w:val="22"/>
          <w:szCs w:val="16"/>
        </w:rPr>
        <w:t>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w:t>
      </w:r>
      <w:r w:rsidR="00E23253" w:rsidRPr="00E23253">
        <w:rPr>
          <w:rFonts w:ascii="Californian FB" w:hAnsi="Californian FB" w:cs="Arial"/>
          <w:sz w:val="22"/>
          <w:szCs w:val="16"/>
        </w:rPr>
        <w:t xml:space="preserve"> Keep a look out for new information. </w:t>
      </w:r>
    </w:p>
    <w:p w14:paraId="5D94A0FB" w14:textId="77777777" w:rsidR="00256322" w:rsidRPr="00256322" w:rsidRDefault="00256322" w:rsidP="00256322">
      <w:pPr>
        <w:ind w:left="450"/>
        <w:rPr>
          <w:rFonts w:ascii="Arial" w:hAnsi="Arial" w:cs="Arial"/>
          <w:sz w:val="28"/>
          <w:szCs w:val="24"/>
        </w:rPr>
      </w:pPr>
    </w:p>
    <w:p w14:paraId="29F09F7E" w14:textId="77777777" w:rsidR="003F2978" w:rsidRPr="001E0A90" w:rsidRDefault="00256322" w:rsidP="00F52849">
      <w:pPr>
        <w:pStyle w:val="Heading4"/>
        <w:spacing w:after="0"/>
        <w:rPr>
          <w:rFonts w:ascii="Californian FB" w:hAnsi="Californian FB" w:cs="Arial"/>
          <w:b w:val="0"/>
          <w:sz w:val="24"/>
          <w:szCs w:val="24"/>
        </w:rPr>
      </w:pPr>
      <w:r>
        <w:rPr>
          <w:rFonts w:ascii="Arial" w:hAnsi="Arial" w:cs="Arial"/>
          <w:sz w:val="24"/>
          <w:szCs w:val="24"/>
        </w:rPr>
        <w:br w:type="page"/>
      </w:r>
      <w:r w:rsidR="003F2978" w:rsidRPr="001E0A90">
        <w:rPr>
          <w:rFonts w:ascii="Californian FB" w:hAnsi="Californian FB" w:cs="Arial"/>
          <w:sz w:val="24"/>
          <w:szCs w:val="24"/>
        </w:rPr>
        <w:lastRenderedPageBreak/>
        <w:t>LEARNING OUTCOMES</w:t>
      </w:r>
    </w:p>
    <w:p w14:paraId="0F23643E" w14:textId="77777777" w:rsidR="003F2978" w:rsidRPr="001E0A90" w:rsidRDefault="003F2978" w:rsidP="00256322">
      <w:pPr>
        <w:pStyle w:val="Heading4"/>
        <w:spacing w:after="0"/>
        <w:ind w:left="360"/>
        <w:rPr>
          <w:rFonts w:ascii="Californian FB" w:hAnsi="Californian FB" w:cs="Arial"/>
          <w:b w:val="0"/>
          <w:sz w:val="24"/>
          <w:szCs w:val="24"/>
        </w:rPr>
      </w:pPr>
      <w:r w:rsidRPr="001E0A90">
        <w:rPr>
          <w:rFonts w:ascii="Californian FB" w:hAnsi="Californian FB" w:cs="Arial"/>
          <w:sz w:val="24"/>
          <w:szCs w:val="24"/>
        </w:rPr>
        <w:t>Counselor Education Program Objectives</w:t>
      </w:r>
    </w:p>
    <w:p w14:paraId="5BC94C3A" w14:textId="77777777" w:rsidR="00F52849" w:rsidRPr="001E0A90" w:rsidRDefault="003F2978" w:rsidP="00256322">
      <w:pPr>
        <w:pStyle w:val="BodyText"/>
        <w:ind w:left="360"/>
        <w:rPr>
          <w:rFonts w:ascii="Californian FB" w:hAnsi="Californian FB" w:cs="Arial"/>
          <w:sz w:val="20"/>
          <w:szCs w:val="24"/>
        </w:rPr>
      </w:pPr>
      <w:r w:rsidRPr="001E0A90">
        <w:rPr>
          <w:rFonts w:ascii="Californian FB" w:hAnsi="Californian FB" w:cs="Arial"/>
          <w:sz w:val="20"/>
          <w:szCs w:val="24"/>
        </w:rPr>
        <w:t>The p</w:t>
      </w:r>
      <w:r w:rsidR="00F52849" w:rsidRPr="001E0A90">
        <w:rPr>
          <w:rFonts w:ascii="Californian FB" w:hAnsi="Californian FB" w:cs="Arial"/>
          <w:sz w:val="20"/>
          <w:szCs w:val="24"/>
        </w:rPr>
        <w:t>rogram develops counselors who:</w:t>
      </w:r>
    </w:p>
    <w:p w14:paraId="547E45A1"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Develop a theoretically solid philosophy of practice;</w:t>
      </w:r>
    </w:p>
    <w:p w14:paraId="0B42154C"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Apply knowledge, skills, and dispositions consistent with the ACA Code of Ethics;</w:t>
      </w:r>
    </w:p>
    <w:p w14:paraId="0137B5FE"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Formulate a professional identity that responds to the needs of their client populations;</w:t>
      </w:r>
    </w:p>
    <w:p w14:paraId="514D7949"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 xml:space="preserve">Utilize cultural competence in practice; </w:t>
      </w:r>
    </w:p>
    <w:p w14:paraId="2432BF36"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Act with expertise in individual, group and family counseling with diverse clients on personal, social, emotional, career, and educational issues that impact development across their lifespan;</w:t>
      </w:r>
    </w:p>
    <w:p w14:paraId="49DE49D1"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Develop leadership ability and advocate to meet client needs and to remove individual and systematic barriers to development;</w:t>
      </w:r>
    </w:p>
    <w:p w14:paraId="6FC2B08A" w14:textId="77777777" w:rsidR="003F2978" w:rsidRPr="001E0A90" w:rsidRDefault="003F2978"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Build and sustain</w:t>
      </w:r>
      <w:r w:rsidR="00D6579D" w:rsidRPr="001E0A90">
        <w:rPr>
          <w:rFonts w:ascii="Californian FB" w:hAnsi="Californian FB" w:cs="Arial"/>
          <w:sz w:val="20"/>
          <w:szCs w:val="24"/>
        </w:rPr>
        <w:t xml:space="preserve"> </w:t>
      </w:r>
      <w:r w:rsidRPr="001E0A90">
        <w:rPr>
          <w:rFonts w:ascii="Californian FB" w:hAnsi="Californian FB" w:cs="Arial"/>
          <w:sz w:val="20"/>
          <w:szCs w:val="24"/>
        </w:rPr>
        <w:t xml:space="preserve">collaborative partnerships with stakeholders for promoting </w:t>
      </w:r>
      <w:r w:rsidR="00D6579D" w:rsidRPr="001E0A90">
        <w:rPr>
          <w:rFonts w:ascii="Californian FB" w:hAnsi="Californian FB" w:cs="Arial"/>
          <w:sz w:val="20"/>
          <w:szCs w:val="24"/>
        </w:rPr>
        <w:t>social justice, equity, and access</w:t>
      </w:r>
      <w:r w:rsidRPr="001E0A90">
        <w:rPr>
          <w:rFonts w:ascii="Californian FB" w:hAnsi="Californian FB" w:cs="Arial"/>
          <w:sz w:val="20"/>
          <w:szCs w:val="24"/>
        </w:rPr>
        <w:t>;</w:t>
      </w:r>
    </w:p>
    <w:p w14:paraId="1AFB8144" w14:textId="77777777" w:rsidR="003F2978" w:rsidRPr="001E0A90" w:rsidRDefault="00D6579D"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U</w:t>
      </w:r>
      <w:r w:rsidR="003F2978" w:rsidRPr="001E0A90">
        <w:rPr>
          <w:rFonts w:ascii="Californian FB" w:hAnsi="Californian FB" w:cs="Arial"/>
          <w:sz w:val="20"/>
          <w:szCs w:val="24"/>
        </w:rPr>
        <w:t>tilize appropriate assessment tools and procedures;</w:t>
      </w:r>
    </w:p>
    <w:p w14:paraId="3D9ACD2B" w14:textId="77777777" w:rsidR="00D6579D" w:rsidRPr="001E0A90" w:rsidRDefault="00D6579D"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Consult with others concerning t</w:t>
      </w:r>
      <w:r w:rsidR="003F2978" w:rsidRPr="001E0A90">
        <w:rPr>
          <w:rFonts w:ascii="Californian FB" w:hAnsi="Californian FB" w:cs="Arial"/>
          <w:sz w:val="20"/>
          <w:szCs w:val="24"/>
        </w:rPr>
        <w:t xml:space="preserve">he </w:t>
      </w:r>
      <w:r w:rsidRPr="001E0A90">
        <w:rPr>
          <w:rFonts w:ascii="Californian FB" w:hAnsi="Californian FB" w:cs="Arial"/>
          <w:sz w:val="20"/>
          <w:szCs w:val="24"/>
        </w:rPr>
        <w:t>developmental needs of culturally diverse clients;</w:t>
      </w:r>
    </w:p>
    <w:p w14:paraId="76BDBEB0" w14:textId="77777777" w:rsidR="003F2978" w:rsidRPr="001E0A90" w:rsidRDefault="00D6579D" w:rsidP="00C451A9">
      <w:pPr>
        <w:pStyle w:val="BodyText"/>
        <w:numPr>
          <w:ilvl w:val="0"/>
          <w:numId w:val="1"/>
        </w:numPr>
        <w:overflowPunct/>
        <w:autoSpaceDE/>
        <w:autoSpaceDN/>
        <w:adjustRightInd/>
        <w:spacing w:line="240" w:lineRule="auto"/>
        <w:ind w:left="990"/>
        <w:textAlignment w:val="auto"/>
        <w:rPr>
          <w:rFonts w:ascii="Californian FB" w:hAnsi="Californian FB" w:cs="Arial"/>
          <w:sz w:val="20"/>
          <w:szCs w:val="24"/>
        </w:rPr>
      </w:pPr>
      <w:r w:rsidRPr="001E0A90">
        <w:rPr>
          <w:rFonts w:ascii="Californian FB" w:hAnsi="Californian FB" w:cs="Arial"/>
          <w:sz w:val="20"/>
          <w:szCs w:val="24"/>
        </w:rPr>
        <w:t xml:space="preserve"> Integrate research data into evidence-based practice.</w:t>
      </w:r>
    </w:p>
    <w:p w14:paraId="68495E7F" w14:textId="77777777" w:rsidR="00256322" w:rsidRPr="001E0A90" w:rsidRDefault="00256322" w:rsidP="00F52849">
      <w:pPr>
        <w:rPr>
          <w:rFonts w:ascii="Californian FB" w:hAnsi="Californian FB" w:cs="Arial"/>
          <w:b/>
          <w:color w:val="000000"/>
          <w:sz w:val="24"/>
          <w:szCs w:val="24"/>
        </w:rPr>
      </w:pPr>
    </w:p>
    <w:p w14:paraId="61BB1204" w14:textId="77777777" w:rsidR="00256322" w:rsidRPr="001E0A90" w:rsidRDefault="00256322" w:rsidP="00F52849">
      <w:pPr>
        <w:rPr>
          <w:rFonts w:ascii="Californian FB" w:hAnsi="Californian FB" w:cs="Arial"/>
          <w:b/>
          <w:color w:val="000000"/>
          <w:sz w:val="24"/>
          <w:szCs w:val="24"/>
        </w:rPr>
      </w:pPr>
    </w:p>
    <w:p w14:paraId="60AF0229" w14:textId="533DA3BB" w:rsidR="00F52849" w:rsidRPr="001E0A90" w:rsidRDefault="00A043CF" w:rsidP="00256322">
      <w:pPr>
        <w:ind w:left="360"/>
        <w:rPr>
          <w:rFonts w:ascii="Californian FB" w:hAnsi="Californian FB" w:cs="Arial"/>
          <w:b/>
          <w:color w:val="000000"/>
          <w:sz w:val="24"/>
          <w:szCs w:val="24"/>
        </w:rPr>
      </w:pPr>
      <w:r w:rsidRPr="00A043CF">
        <w:rPr>
          <w:rFonts w:ascii="Californian FB" w:hAnsi="Californian FB" w:cs="Arial"/>
          <w:b/>
          <w:color w:val="000000"/>
          <w:sz w:val="24"/>
          <w:szCs w:val="24"/>
        </w:rPr>
        <w:t xml:space="preserve">Diagnosis, Assessment, and Psychopathology </w:t>
      </w:r>
      <w:r w:rsidR="00F52849" w:rsidRPr="001E0A90">
        <w:rPr>
          <w:rFonts w:ascii="Californian FB" w:hAnsi="Californian FB" w:cs="Arial"/>
          <w:b/>
          <w:color w:val="000000"/>
          <w:sz w:val="24"/>
          <w:szCs w:val="24"/>
        </w:rPr>
        <w:t>Learning Outcomes</w:t>
      </w:r>
    </w:p>
    <w:p w14:paraId="34F2CF83" w14:textId="77777777" w:rsidR="00F52849" w:rsidRPr="001E0A90" w:rsidRDefault="00F52849" w:rsidP="00F52849">
      <w:pPr>
        <w:rPr>
          <w:rFonts w:ascii="Californian FB" w:hAnsi="Californian FB" w:cs="Arial"/>
          <w:b/>
          <w:color w:val="800000"/>
          <w:sz w:val="24"/>
          <w:szCs w:val="24"/>
        </w:rPr>
      </w:pPr>
    </w:p>
    <w:p w14:paraId="620FAEA7" w14:textId="0DCDE6CC" w:rsidR="00F52849" w:rsidRPr="001E0A90" w:rsidRDefault="00F52849" w:rsidP="00F52849">
      <w:pPr>
        <w:rPr>
          <w:rFonts w:ascii="Californian FB" w:hAnsi="Californian FB" w:cs="Arial"/>
          <w:szCs w:val="24"/>
        </w:rPr>
      </w:pPr>
      <w:r w:rsidRPr="001E0A90">
        <w:rPr>
          <w:rFonts w:ascii="Californian FB" w:hAnsi="Californian FB" w:cs="Arial"/>
          <w:szCs w:val="24"/>
        </w:rPr>
        <w:t xml:space="preserve">The Student Learning Outcomes for </w:t>
      </w:r>
      <w:r w:rsidR="00A043CF">
        <w:rPr>
          <w:rFonts w:ascii="Californian FB" w:hAnsi="Californian FB" w:cs="Arial"/>
          <w:szCs w:val="24"/>
        </w:rPr>
        <w:t>Diagnosis,</w:t>
      </w:r>
      <w:r w:rsidRPr="001E0A90">
        <w:rPr>
          <w:rFonts w:ascii="Californian FB" w:hAnsi="Californian FB" w:cs="Arial"/>
          <w:szCs w:val="24"/>
        </w:rPr>
        <w:t xml:space="preserve"> Assessment</w:t>
      </w:r>
      <w:r w:rsidR="00A043CF">
        <w:rPr>
          <w:rFonts w:ascii="Californian FB" w:hAnsi="Californian FB" w:cs="Arial"/>
          <w:szCs w:val="24"/>
        </w:rPr>
        <w:t>, and Psychopathology</w:t>
      </w:r>
      <w:r w:rsidRPr="001E0A90">
        <w:rPr>
          <w:rFonts w:ascii="Californian FB" w:hAnsi="Californian FB" w:cs="Arial"/>
          <w:szCs w:val="24"/>
        </w:rPr>
        <w:t xml:space="preserve"> are based on the Clinical Mental Health </w:t>
      </w:r>
      <w:r w:rsidR="00A043CF">
        <w:rPr>
          <w:rFonts w:ascii="Californian FB" w:hAnsi="Californian FB" w:cs="Arial"/>
          <w:szCs w:val="24"/>
        </w:rPr>
        <w:t xml:space="preserve">Counseling </w:t>
      </w:r>
      <w:r w:rsidRPr="001E0A90">
        <w:rPr>
          <w:rFonts w:ascii="Californian FB" w:hAnsi="Californian FB" w:cs="Arial"/>
          <w:szCs w:val="24"/>
        </w:rPr>
        <w:t>CACREP Standards (CACREP, 20</w:t>
      </w:r>
      <w:r w:rsidR="005A371C" w:rsidRPr="001E0A90">
        <w:rPr>
          <w:rFonts w:ascii="Californian FB" w:hAnsi="Californian FB" w:cs="Arial"/>
          <w:szCs w:val="24"/>
        </w:rPr>
        <w:t>1</w:t>
      </w:r>
      <w:r w:rsidR="00AD724D" w:rsidRPr="001E0A90">
        <w:rPr>
          <w:rFonts w:ascii="Californian FB" w:hAnsi="Californian FB" w:cs="Arial"/>
          <w:szCs w:val="24"/>
        </w:rPr>
        <w:t>6</w:t>
      </w:r>
      <w:r w:rsidRPr="001E0A90">
        <w:rPr>
          <w:rFonts w:ascii="Californian FB" w:hAnsi="Californian FB" w:cs="Arial"/>
          <w:szCs w:val="24"/>
        </w:rPr>
        <w:t xml:space="preserve">) as shown in the table below: </w:t>
      </w:r>
    </w:p>
    <w:p w14:paraId="0EAC2340" w14:textId="77777777" w:rsidR="00F52849" w:rsidRPr="001E0A90" w:rsidRDefault="00F52849" w:rsidP="00F52849">
      <w:pPr>
        <w:rPr>
          <w:rFonts w:ascii="Californian FB" w:hAnsi="Californian FB" w:cs="Arial"/>
          <w:b/>
          <w:color w:val="8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520"/>
        <w:gridCol w:w="1440"/>
        <w:gridCol w:w="2448"/>
      </w:tblGrid>
      <w:tr w:rsidR="00F52849" w:rsidRPr="001E0A90" w14:paraId="23C1FB37" w14:textId="77777777" w:rsidTr="00C451A9">
        <w:tc>
          <w:tcPr>
            <w:tcW w:w="3168" w:type="dxa"/>
            <w:shd w:val="clear" w:color="auto" w:fill="BFBFBF"/>
          </w:tcPr>
          <w:p w14:paraId="7CD0F4E9" w14:textId="39EA7139" w:rsidR="00F52849" w:rsidRPr="001E0A90" w:rsidRDefault="00F52849" w:rsidP="006E64B0">
            <w:pPr>
              <w:rPr>
                <w:rFonts w:ascii="Californian FB" w:hAnsi="Californian FB" w:cs="Arial"/>
                <w:b/>
                <w:sz w:val="22"/>
                <w:szCs w:val="24"/>
              </w:rPr>
            </w:pPr>
            <w:r w:rsidRPr="001E0A90">
              <w:rPr>
                <w:rFonts w:ascii="Californian FB" w:hAnsi="Californian FB" w:cs="Arial"/>
                <w:b/>
                <w:sz w:val="22"/>
                <w:szCs w:val="24"/>
              </w:rPr>
              <w:t>CACREP STANDARDS (20</w:t>
            </w:r>
            <w:r w:rsidR="005A371C" w:rsidRPr="001E0A90">
              <w:rPr>
                <w:rFonts w:ascii="Californian FB" w:hAnsi="Californian FB" w:cs="Arial"/>
                <w:b/>
                <w:sz w:val="22"/>
                <w:szCs w:val="24"/>
              </w:rPr>
              <w:t>1</w:t>
            </w:r>
            <w:r w:rsidR="00AD724D" w:rsidRPr="001E0A90">
              <w:rPr>
                <w:rFonts w:ascii="Californian FB" w:hAnsi="Californian FB" w:cs="Arial"/>
                <w:b/>
                <w:sz w:val="22"/>
                <w:szCs w:val="24"/>
              </w:rPr>
              <w:t>6</w:t>
            </w:r>
            <w:r w:rsidRPr="001E0A90">
              <w:rPr>
                <w:rFonts w:ascii="Californian FB" w:hAnsi="Californian FB" w:cs="Arial"/>
                <w:b/>
                <w:sz w:val="22"/>
                <w:szCs w:val="24"/>
              </w:rPr>
              <w:t>)</w:t>
            </w:r>
          </w:p>
        </w:tc>
        <w:tc>
          <w:tcPr>
            <w:tcW w:w="2520" w:type="dxa"/>
            <w:shd w:val="clear" w:color="auto" w:fill="BFBFBF"/>
          </w:tcPr>
          <w:p w14:paraId="7750845B" w14:textId="77777777" w:rsidR="00F52849" w:rsidRPr="001E0A90" w:rsidRDefault="00F52849" w:rsidP="006E64B0">
            <w:pPr>
              <w:rPr>
                <w:rFonts w:ascii="Californian FB" w:hAnsi="Californian FB" w:cs="Arial"/>
                <w:b/>
                <w:sz w:val="22"/>
                <w:szCs w:val="24"/>
              </w:rPr>
            </w:pPr>
            <w:r w:rsidRPr="001E0A90">
              <w:rPr>
                <w:rFonts w:ascii="Californian FB" w:hAnsi="Californian FB" w:cs="Arial"/>
                <w:b/>
                <w:sz w:val="22"/>
                <w:szCs w:val="24"/>
              </w:rPr>
              <w:t>STUDENT OUTCOME</w:t>
            </w:r>
          </w:p>
        </w:tc>
        <w:tc>
          <w:tcPr>
            <w:tcW w:w="1440" w:type="dxa"/>
            <w:shd w:val="clear" w:color="auto" w:fill="BFBFBF"/>
          </w:tcPr>
          <w:p w14:paraId="66F27EAF" w14:textId="77777777" w:rsidR="00F52849" w:rsidRPr="001E0A90" w:rsidRDefault="00F52849" w:rsidP="006E64B0">
            <w:pPr>
              <w:jc w:val="center"/>
              <w:rPr>
                <w:rFonts w:ascii="Californian FB" w:hAnsi="Californian FB" w:cs="Arial"/>
                <w:b/>
                <w:sz w:val="22"/>
                <w:szCs w:val="24"/>
              </w:rPr>
            </w:pPr>
            <w:r w:rsidRPr="001E0A90">
              <w:rPr>
                <w:rFonts w:ascii="Californian FB" w:hAnsi="Californian FB" w:cs="Arial"/>
                <w:b/>
                <w:sz w:val="22"/>
                <w:szCs w:val="24"/>
              </w:rPr>
              <w:t xml:space="preserve">METHOD FOR </w:t>
            </w:r>
            <w:r w:rsidRPr="001E0A90">
              <w:rPr>
                <w:rFonts w:ascii="Californian FB" w:hAnsi="Californian FB" w:cs="Arial"/>
                <w:b/>
                <w:szCs w:val="24"/>
              </w:rPr>
              <w:t xml:space="preserve">OBTAINING </w:t>
            </w:r>
            <w:r w:rsidRPr="001E0A90">
              <w:rPr>
                <w:rFonts w:ascii="Californian FB" w:hAnsi="Californian FB" w:cs="Arial"/>
                <w:b/>
                <w:sz w:val="22"/>
                <w:szCs w:val="24"/>
              </w:rPr>
              <w:t>OUTCOME</w:t>
            </w:r>
          </w:p>
        </w:tc>
        <w:tc>
          <w:tcPr>
            <w:tcW w:w="2448" w:type="dxa"/>
            <w:shd w:val="clear" w:color="auto" w:fill="BFBFBF"/>
          </w:tcPr>
          <w:p w14:paraId="7FF2E180" w14:textId="77777777" w:rsidR="00F52849" w:rsidRPr="001E0A90" w:rsidRDefault="00F52849" w:rsidP="006E64B0">
            <w:pPr>
              <w:jc w:val="center"/>
              <w:rPr>
                <w:rFonts w:ascii="Californian FB" w:hAnsi="Californian FB" w:cs="Arial"/>
                <w:b/>
                <w:sz w:val="22"/>
                <w:szCs w:val="24"/>
              </w:rPr>
            </w:pPr>
            <w:r w:rsidRPr="001E0A90">
              <w:rPr>
                <w:rFonts w:ascii="Californian FB" w:hAnsi="Californian FB" w:cs="Arial"/>
                <w:b/>
                <w:sz w:val="22"/>
                <w:szCs w:val="24"/>
              </w:rPr>
              <w:t>METHOD FOR EVALUATION OF OUTCOME</w:t>
            </w:r>
          </w:p>
        </w:tc>
      </w:tr>
      <w:tr w:rsidR="00520C98" w:rsidRPr="001E0A90" w14:paraId="362A31CB" w14:textId="77777777" w:rsidTr="00256322">
        <w:tc>
          <w:tcPr>
            <w:tcW w:w="3168" w:type="dxa"/>
            <w:shd w:val="clear" w:color="auto" w:fill="auto"/>
          </w:tcPr>
          <w:p w14:paraId="4C43AED1" w14:textId="748379CA" w:rsidR="00520C98" w:rsidRPr="001E0A90" w:rsidRDefault="00520C98" w:rsidP="006E64B0">
            <w:pPr>
              <w:rPr>
                <w:rFonts w:ascii="Californian FB" w:hAnsi="Californian FB" w:cs="Arial"/>
                <w:sz w:val="16"/>
                <w:szCs w:val="16"/>
              </w:rPr>
            </w:pPr>
            <w:r w:rsidRPr="001E0A90">
              <w:rPr>
                <w:rFonts w:ascii="Californian FB" w:hAnsi="Californian FB" w:cs="Arial"/>
                <w:sz w:val="16"/>
                <w:szCs w:val="16"/>
              </w:rPr>
              <w:t>5.C.1.e.  Psychological tests and assessments specific to clinical mental health counseling.</w:t>
            </w:r>
          </w:p>
        </w:tc>
        <w:tc>
          <w:tcPr>
            <w:tcW w:w="2520" w:type="dxa"/>
            <w:shd w:val="clear" w:color="auto" w:fill="auto"/>
          </w:tcPr>
          <w:p w14:paraId="5B9660CA" w14:textId="0603ED38" w:rsidR="00520C98" w:rsidRPr="001E0A90" w:rsidRDefault="00E05752" w:rsidP="00487B45">
            <w:pPr>
              <w:rPr>
                <w:rFonts w:ascii="Californian FB" w:hAnsi="Californian FB" w:cs="Arial"/>
                <w:sz w:val="16"/>
                <w:szCs w:val="16"/>
              </w:rPr>
            </w:pPr>
            <w:r w:rsidRPr="001E0A90">
              <w:rPr>
                <w:rFonts w:ascii="Californian FB" w:hAnsi="Californian FB" w:cs="Arial"/>
                <w:sz w:val="16"/>
                <w:szCs w:val="16"/>
              </w:rPr>
              <w:t>Students will demonstrate appropriate use of diagnostic tools, including the current edition of the DSM, to describe the symptoms and clinical presentation of clients with mental and emotional impairments.</w:t>
            </w:r>
          </w:p>
        </w:tc>
        <w:tc>
          <w:tcPr>
            <w:tcW w:w="1440" w:type="dxa"/>
            <w:shd w:val="clear" w:color="auto" w:fill="auto"/>
          </w:tcPr>
          <w:p w14:paraId="330C0F8F" w14:textId="55E257F9" w:rsidR="00520C98" w:rsidRPr="001E0A90" w:rsidRDefault="005A371C" w:rsidP="006E64B0">
            <w:pPr>
              <w:rPr>
                <w:rFonts w:ascii="Californian FB" w:hAnsi="Californian FB" w:cs="Arial"/>
                <w:sz w:val="16"/>
                <w:szCs w:val="16"/>
              </w:rPr>
            </w:pPr>
            <w:r w:rsidRPr="001E0A90">
              <w:rPr>
                <w:rFonts w:ascii="Californian FB" w:hAnsi="Californian FB" w:cs="Arial"/>
                <w:sz w:val="16"/>
                <w:szCs w:val="16"/>
              </w:rPr>
              <w:t>Readings, videos</w:t>
            </w:r>
          </w:p>
        </w:tc>
        <w:tc>
          <w:tcPr>
            <w:tcW w:w="2448" w:type="dxa"/>
            <w:shd w:val="clear" w:color="auto" w:fill="auto"/>
          </w:tcPr>
          <w:p w14:paraId="70BDA32F" w14:textId="52909AF1" w:rsidR="00520C98" w:rsidRPr="001E0A90" w:rsidRDefault="005A371C" w:rsidP="00487B45">
            <w:pPr>
              <w:rPr>
                <w:rFonts w:ascii="Californian FB" w:hAnsi="Californian FB" w:cs="Arial"/>
                <w:sz w:val="16"/>
                <w:szCs w:val="16"/>
              </w:rPr>
            </w:pPr>
            <w:r w:rsidRPr="001E0A90">
              <w:rPr>
                <w:rFonts w:ascii="Californian FB" w:hAnsi="Californian FB" w:cs="Arial"/>
                <w:sz w:val="16"/>
                <w:szCs w:val="16"/>
              </w:rPr>
              <w:t>Quizzes, case studies</w:t>
            </w:r>
          </w:p>
        </w:tc>
      </w:tr>
      <w:tr w:rsidR="00520C98" w:rsidRPr="001E0A90" w14:paraId="151AF69B" w14:textId="77777777" w:rsidTr="00256322">
        <w:tc>
          <w:tcPr>
            <w:tcW w:w="3168" w:type="dxa"/>
            <w:shd w:val="clear" w:color="auto" w:fill="auto"/>
          </w:tcPr>
          <w:p w14:paraId="499AAD28" w14:textId="01750E1B" w:rsidR="00520C98" w:rsidRPr="001E0A90" w:rsidRDefault="00520C98" w:rsidP="006E64B0">
            <w:pPr>
              <w:rPr>
                <w:rFonts w:ascii="Californian FB" w:hAnsi="Californian FB" w:cs="Arial"/>
                <w:sz w:val="16"/>
                <w:szCs w:val="16"/>
              </w:rPr>
            </w:pPr>
            <w:r w:rsidRPr="001E0A90">
              <w:rPr>
                <w:rFonts w:ascii="Californian FB" w:hAnsi="Californian FB" w:cs="Arial"/>
                <w:sz w:val="16"/>
                <w:szCs w:val="16"/>
              </w:rPr>
              <w:t>5.C.2.b. Etiology, nomenclature, treatment, referral, and prevention of mental and emotional disorders</w:t>
            </w:r>
          </w:p>
        </w:tc>
        <w:tc>
          <w:tcPr>
            <w:tcW w:w="2520" w:type="dxa"/>
            <w:shd w:val="clear" w:color="auto" w:fill="auto"/>
          </w:tcPr>
          <w:p w14:paraId="4DF1AFF2" w14:textId="0368CAEA" w:rsidR="00520C98" w:rsidRPr="001E0A90" w:rsidRDefault="005A371C" w:rsidP="00487B45">
            <w:pPr>
              <w:rPr>
                <w:rFonts w:ascii="Californian FB" w:hAnsi="Californian FB" w:cs="Arial"/>
                <w:sz w:val="16"/>
                <w:szCs w:val="16"/>
              </w:rPr>
            </w:pPr>
            <w:r w:rsidRPr="001E0A90">
              <w:rPr>
                <w:rFonts w:ascii="Californian FB" w:hAnsi="Californian FB" w:cs="Arial"/>
                <w:sz w:val="16"/>
                <w:szCs w:val="16"/>
              </w:rPr>
              <w:t>Students will understand, identify, and apply the principles and models of assessment, case conceptualization, and concepts of normalcy and psychopathology leading to diagnoses and appropriate counseling treatment plans.</w:t>
            </w:r>
          </w:p>
        </w:tc>
        <w:tc>
          <w:tcPr>
            <w:tcW w:w="1440" w:type="dxa"/>
            <w:shd w:val="clear" w:color="auto" w:fill="auto"/>
          </w:tcPr>
          <w:p w14:paraId="4BF7BDA4" w14:textId="537E4A6A" w:rsidR="00520C98" w:rsidRPr="001E0A90" w:rsidRDefault="005A371C" w:rsidP="006E64B0">
            <w:pPr>
              <w:rPr>
                <w:rFonts w:ascii="Californian FB" w:hAnsi="Californian FB" w:cs="Arial"/>
                <w:sz w:val="16"/>
                <w:szCs w:val="16"/>
              </w:rPr>
            </w:pPr>
            <w:r w:rsidRPr="001E0A90">
              <w:rPr>
                <w:rFonts w:ascii="Californian FB" w:hAnsi="Californian FB" w:cs="Arial"/>
                <w:sz w:val="16"/>
                <w:szCs w:val="16"/>
              </w:rPr>
              <w:t>Readings, videos, case studies</w:t>
            </w:r>
          </w:p>
        </w:tc>
        <w:tc>
          <w:tcPr>
            <w:tcW w:w="2448" w:type="dxa"/>
            <w:shd w:val="clear" w:color="auto" w:fill="auto"/>
          </w:tcPr>
          <w:p w14:paraId="7A33178A" w14:textId="25B70391" w:rsidR="00520C98" w:rsidRPr="001E0A90" w:rsidRDefault="005A371C" w:rsidP="00487B45">
            <w:pPr>
              <w:rPr>
                <w:rFonts w:ascii="Californian FB" w:hAnsi="Californian FB" w:cs="Arial"/>
                <w:sz w:val="16"/>
                <w:szCs w:val="16"/>
              </w:rPr>
            </w:pPr>
            <w:r w:rsidRPr="001E0A90">
              <w:rPr>
                <w:rFonts w:ascii="Californian FB" w:hAnsi="Californian FB" w:cs="Arial"/>
                <w:sz w:val="16"/>
                <w:szCs w:val="16"/>
              </w:rPr>
              <w:t>Case Studies</w:t>
            </w:r>
          </w:p>
        </w:tc>
      </w:tr>
      <w:tr w:rsidR="00520C98" w:rsidRPr="001E0A90" w14:paraId="5248FC9F" w14:textId="77777777" w:rsidTr="00256322">
        <w:tc>
          <w:tcPr>
            <w:tcW w:w="3168" w:type="dxa"/>
            <w:shd w:val="clear" w:color="auto" w:fill="auto"/>
          </w:tcPr>
          <w:p w14:paraId="57E0C727" w14:textId="45445E0F" w:rsidR="00520C98" w:rsidRPr="001E0A90" w:rsidRDefault="00520C98" w:rsidP="006E64B0">
            <w:pPr>
              <w:rPr>
                <w:rFonts w:ascii="Californian FB" w:hAnsi="Californian FB" w:cs="Arial"/>
                <w:sz w:val="16"/>
                <w:szCs w:val="16"/>
              </w:rPr>
            </w:pPr>
            <w:r w:rsidRPr="001E0A90">
              <w:rPr>
                <w:rFonts w:ascii="Californian FB" w:hAnsi="Californian FB" w:cs="Arial"/>
                <w:sz w:val="16"/>
                <w:szCs w:val="16"/>
              </w:rPr>
              <w:t>5.C.2.d. Diagnostic process, including differential diagnosis and the use of current diagnostic classification systems, including the Diagnostic and Statistical Manual of Mental Disorders (DSM) and the International Classification of Diseases (ICD).</w:t>
            </w:r>
          </w:p>
        </w:tc>
        <w:tc>
          <w:tcPr>
            <w:tcW w:w="2520" w:type="dxa"/>
            <w:shd w:val="clear" w:color="auto" w:fill="auto"/>
          </w:tcPr>
          <w:p w14:paraId="6544F716" w14:textId="572E2479" w:rsidR="00E05752" w:rsidRPr="001E0A90" w:rsidRDefault="005A371C" w:rsidP="00E05752">
            <w:pPr>
              <w:rPr>
                <w:rFonts w:ascii="Californian FB" w:hAnsi="Californian FB" w:cs="Arial"/>
                <w:sz w:val="16"/>
                <w:szCs w:val="16"/>
              </w:rPr>
            </w:pPr>
            <w:r w:rsidRPr="001E0A90">
              <w:rPr>
                <w:rFonts w:ascii="Californian FB" w:hAnsi="Californian FB" w:cs="Arial"/>
                <w:sz w:val="16"/>
                <w:szCs w:val="16"/>
              </w:rPr>
              <w:t>Students will understand, identify, and apply the principles of the diagnostic process, including differential diagnosis, and the use of current diagnostic tools, such as the current edition of the Diagnostic and Statistical Manual of Mental Disorders (DSM).</w:t>
            </w:r>
          </w:p>
        </w:tc>
        <w:tc>
          <w:tcPr>
            <w:tcW w:w="1440" w:type="dxa"/>
            <w:shd w:val="clear" w:color="auto" w:fill="auto"/>
          </w:tcPr>
          <w:p w14:paraId="21C7F19E" w14:textId="1CE00A87" w:rsidR="00520C98" w:rsidRPr="001E0A90" w:rsidRDefault="005A371C" w:rsidP="006E64B0">
            <w:pPr>
              <w:rPr>
                <w:rFonts w:ascii="Californian FB" w:hAnsi="Californian FB" w:cs="Arial"/>
                <w:sz w:val="16"/>
                <w:szCs w:val="16"/>
              </w:rPr>
            </w:pPr>
            <w:r w:rsidRPr="001E0A90">
              <w:rPr>
                <w:rFonts w:ascii="Californian FB" w:hAnsi="Californian FB" w:cs="Arial"/>
                <w:sz w:val="16"/>
                <w:szCs w:val="16"/>
              </w:rPr>
              <w:t>Reading, videos, case studies</w:t>
            </w:r>
          </w:p>
        </w:tc>
        <w:tc>
          <w:tcPr>
            <w:tcW w:w="2448" w:type="dxa"/>
            <w:shd w:val="clear" w:color="auto" w:fill="auto"/>
          </w:tcPr>
          <w:p w14:paraId="0E8D0016" w14:textId="5D814792" w:rsidR="00520C98" w:rsidRPr="001E0A90" w:rsidRDefault="005A371C" w:rsidP="00487B45">
            <w:pPr>
              <w:rPr>
                <w:rFonts w:ascii="Californian FB" w:hAnsi="Californian FB" w:cs="Arial"/>
                <w:sz w:val="16"/>
                <w:szCs w:val="16"/>
              </w:rPr>
            </w:pPr>
            <w:r w:rsidRPr="001E0A90">
              <w:rPr>
                <w:rFonts w:ascii="Californian FB" w:hAnsi="Californian FB" w:cs="Arial"/>
                <w:sz w:val="16"/>
                <w:szCs w:val="16"/>
              </w:rPr>
              <w:t>Case studies</w:t>
            </w:r>
          </w:p>
        </w:tc>
      </w:tr>
    </w:tbl>
    <w:p w14:paraId="50396D2F" w14:textId="77777777" w:rsidR="00F52849" w:rsidRPr="001E0A90" w:rsidRDefault="00F52849" w:rsidP="00F52849">
      <w:pPr>
        <w:rPr>
          <w:rFonts w:ascii="Californian FB" w:hAnsi="Californian FB" w:cs="Arial"/>
          <w:b/>
          <w:color w:val="800000"/>
          <w:sz w:val="16"/>
          <w:szCs w:val="16"/>
        </w:rPr>
      </w:pPr>
    </w:p>
    <w:p w14:paraId="61D3F626" w14:textId="77777777" w:rsidR="00932301" w:rsidRDefault="006D5AC5" w:rsidP="00F52849">
      <w:pPr>
        <w:pStyle w:val="Heading4"/>
        <w:spacing w:after="0"/>
        <w:rPr>
          <w:rFonts w:ascii="Californian FB" w:hAnsi="Californian FB" w:cs="Arial"/>
          <w:sz w:val="24"/>
          <w:szCs w:val="24"/>
        </w:rPr>
      </w:pPr>
      <w:r w:rsidRPr="001E0A90">
        <w:rPr>
          <w:rFonts w:ascii="Californian FB" w:hAnsi="Californian FB" w:cs="Arial"/>
          <w:sz w:val="24"/>
          <w:szCs w:val="24"/>
        </w:rPr>
        <w:br w:type="page"/>
      </w:r>
    </w:p>
    <w:p w14:paraId="5A5EB387" w14:textId="77777777" w:rsidR="00932301" w:rsidRDefault="00932301" w:rsidP="00F52849">
      <w:pPr>
        <w:pStyle w:val="Heading4"/>
        <w:spacing w:after="0"/>
        <w:rPr>
          <w:rFonts w:ascii="Californian FB" w:hAnsi="Californian FB" w:cs="Arial"/>
          <w:sz w:val="24"/>
          <w:szCs w:val="24"/>
        </w:rPr>
      </w:pPr>
    </w:p>
    <w:p w14:paraId="651212A5" w14:textId="446E7313" w:rsidR="00932301" w:rsidRDefault="00932301" w:rsidP="00932301">
      <w:pPr>
        <w:overflowPunct/>
        <w:jc w:val="center"/>
        <w:textAlignment w:val="auto"/>
        <w:rPr>
          <w:rFonts w:ascii="Californian FB" w:hAnsi="Californian FB" w:cs="Calibri-Bold"/>
          <w:b/>
          <w:bCs/>
          <w:sz w:val="24"/>
          <w:szCs w:val="24"/>
        </w:rPr>
      </w:pPr>
      <w:r w:rsidRPr="00932301">
        <w:rPr>
          <w:rFonts w:ascii="Californian FB" w:hAnsi="Californian FB" w:cs="Calibri-Bold"/>
          <w:b/>
          <w:bCs/>
          <w:sz w:val="24"/>
          <w:szCs w:val="24"/>
        </w:rPr>
        <w:t>KEY PERFORMANCE INDICATORS FOR CON 5362</w:t>
      </w:r>
    </w:p>
    <w:p w14:paraId="5C418A00" w14:textId="77777777" w:rsidR="00932301" w:rsidRPr="00932301" w:rsidRDefault="00932301" w:rsidP="00932301">
      <w:pPr>
        <w:overflowPunct/>
        <w:jc w:val="center"/>
        <w:textAlignment w:val="auto"/>
        <w:rPr>
          <w:rFonts w:ascii="Californian FB" w:hAnsi="Californian FB" w:cs="Calibri-Bold"/>
          <w:b/>
          <w:bCs/>
          <w:sz w:val="24"/>
          <w:szCs w:val="24"/>
        </w:rPr>
      </w:pPr>
    </w:p>
    <w:p w14:paraId="05950B3B" w14:textId="2EA9F37D" w:rsidR="00932301" w:rsidRPr="00932301" w:rsidRDefault="00932301" w:rsidP="00932301">
      <w:pPr>
        <w:overflowPunct/>
        <w:textAlignment w:val="auto"/>
        <w:rPr>
          <w:rFonts w:ascii="Californian FB" w:hAnsi="Californian FB" w:cs="Calibri"/>
          <w:sz w:val="24"/>
          <w:szCs w:val="24"/>
        </w:rPr>
      </w:pPr>
      <w:r w:rsidRPr="00932301">
        <w:rPr>
          <w:rFonts w:ascii="Californian FB" w:hAnsi="Californian FB" w:cs="Calibri-Bold"/>
          <w:b/>
          <w:bCs/>
          <w:sz w:val="24"/>
          <w:szCs w:val="24"/>
        </w:rPr>
        <w:t xml:space="preserve">KPI #1) Clinical Mental Health Counseling: </w:t>
      </w:r>
      <w:r w:rsidRPr="00932301">
        <w:rPr>
          <w:rFonts w:ascii="Californian FB" w:hAnsi="Californian FB" w:cs="Calibri"/>
          <w:sz w:val="24"/>
          <w:szCs w:val="24"/>
        </w:rPr>
        <w:t>Students will demonstrate understanding of psychopathology as well</w:t>
      </w:r>
      <w:r w:rsidR="008B2063">
        <w:rPr>
          <w:rFonts w:ascii="Californian FB" w:hAnsi="Californian FB" w:cs="Calibri"/>
          <w:sz w:val="24"/>
          <w:szCs w:val="24"/>
        </w:rPr>
        <w:t xml:space="preserve"> </w:t>
      </w:r>
      <w:r w:rsidRPr="00932301">
        <w:rPr>
          <w:rFonts w:ascii="Californian FB" w:hAnsi="Californian FB" w:cs="Calibri"/>
          <w:sz w:val="24"/>
          <w:szCs w:val="24"/>
        </w:rPr>
        <w:t>as principles, models, and documentation formats of biopsychosocial case conceptualization and treatment</w:t>
      </w:r>
      <w:r>
        <w:rPr>
          <w:rFonts w:ascii="Californian FB" w:hAnsi="Californian FB" w:cs="Calibri"/>
          <w:sz w:val="24"/>
          <w:szCs w:val="24"/>
        </w:rPr>
        <w:t xml:space="preserve"> </w:t>
      </w:r>
      <w:r w:rsidRPr="00932301">
        <w:rPr>
          <w:rFonts w:ascii="Californian FB" w:hAnsi="Californian FB" w:cs="Calibri"/>
          <w:sz w:val="24"/>
          <w:szCs w:val="24"/>
        </w:rPr>
        <w:t>planning. (K</w:t>
      </w:r>
      <w:r w:rsidR="008B2063">
        <w:rPr>
          <w:rFonts w:ascii="Californian FB" w:hAnsi="Californian FB" w:cs="Calibri"/>
          <w:sz w:val="24"/>
          <w:szCs w:val="24"/>
        </w:rPr>
        <w:t>nowledge</w:t>
      </w:r>
      <w:r w:rsidRPr="00932301">
        <w:rPr>
          <w:rFonts w:ascii="Californian FB" w:hAnsi="Californian FB" w:cs="Calibri"/>
          <w:sz w:val="24"/>
          <w:szCs w:val="24"/>
        </w:rPr>
        <w:t>)</w:t>
      </w:r>
    </w:p>
    <w:p w14:paraId="41DC8082" w14:textId="67F15237" w:rsidR="00932301" w:rsidRDefault="00932301" w:rsidP="00932301">
      <w:pPr>
        <w:overflowPunct/>
        <w:textAlignment w:val="auto"/>
        <w:rPr>
          <w:rFonts w:ascii="Californian FB" w:hAnsi="Californian FB" w:cs="Calibri"/>
          <w:sz w:val="24"/>
          <w:szCs w:val="24"/>
        </w:rPr>
      </w:pPr>
      <w:r w:rsidRPr="00932301">
        <w:rPr>
          <w:rFonts w:ascii="Californian FB" w:hAnsi="Californian FB" w:cs="SymbolMT"/>
          <w:sz w:val="24"/>
          <w:szCs w:val="24"/>
        </w:rPr>
        <w:t xml:space="preserve">• </w:t>
      </w:r>
      <w:r w:rsidRPr="00932301">
        <w:rPr>
          <w:rFonts w:ascii="Californian FB" w:hAnsi="Californian FB" w:cs="Calibri"/>
          <w:sz w:val="24"/>
          <w:szCs w:val="24"/>
        </w:rPr>
        <w:t>Case Conceptualization/Treatment Plan</w:t>
      </w:r>
    </w:p>
    <w:p w14:paraId="2FEC087C" w14:textId="77777777" w:rsidR="00932301" w:rsidRPr="00932301" w:rsidRDefault="00932301" w:rsidP="00932301">
      <w:pPr>
        <w:overflowPunct/>
        <w:textAlignment w:val="auto"/>
        <w:rPr>
          <w:rFonts w:ascii="Californian FB" w:hAnsi="Californian FB" w:cs="Calibri"/>
          <w:sz w:val="24"/>
          <w:szCs w:val="24"/>
        </w:rPr>
      </w:pPr>
    </w:p>
    <w:p w14:paraId="401FF093" w14:textId="6DF38D33" w:rsidR="00932301" w:rsidRPr="00932301" w:rsidRDefault="00932301" w:rsidP="00932301">
      <w:pPr>
        <w:overflowPunct/>
        <w:textAlignment w:val="auto"/>
        <w:rPr>
          <w:rFonts w:ascii="Californian FB" w:hAnsi="Californian FB" w:cs="Calibri"/>
          <w:sz w:val="24"/>
          <w:szCs w:val="24"/>
        </w:rPr>
      </w:pPr>
      <w:r w:rsidRPr="00932301">
        <w:rPr>
          <w:rFonts w:ascii="Californian FB" w:hAnsi="Californian FB" w:cs="Calibri-Bold"/>
          <w:b/>
          <w:bCs/>
          <w:sz w:val="24"/>
          <w:szCs w:val="24"/>
        </w:rPr>
        <w:t xml:space="preserve">KPI #2) Clinical Mental Health Counseling: </w:t>
      </w:r>
      <w:r w:rsidRPr="00932301">
        <w:rPr>
          <w:rFonts w:ascii="Californian FB" w:hAnsi="Californian FB" w:cs="Calibri"/>
          <w:sz w:val="24"/>
          <w:szCs w:val="24"/>
        </w:rPr>
        <w:t>Students will demonstrate knowledge of different types of</w:t>
      </w:r>
      <w:r w:rsidR="008B2063">
        <w:rPr>
          <w:rFonts w:ascii="Californian FB" w:hAnsi="Californian FB" w:cs="Calibri"/>
          <w:sz w:val="24"/>
          <w:szCs w:val="24"/>
        </w:rPr>
        <w:t xml:space="preserve"> </w:t>
      </w:r>
      <w:r w:rsidRPr="00932301">
        <w:rPr>
          <w:rFonts w:ascii="Californian FB" w:hAnsi="Californian FB" w:cs="Calibri"/>
          <w:sz w:val="24"/>
          <w:szCs w:val="24"/>
        </w:rPr>
        <w:t>assessment tools, and treatment modalities related to addiction and trauma and grief (</w:t>
      </w:r>
      <w:r w:rsidR="008B2063" w:rsidRPr="00932301">
        <w:rPr>
          <w:rFonts w:ascii="Californian FB" w:hAnsi="Californian FB" w:cs="Calibri"/>
          <w:sz w:val="24"/>
          <w:szCs w:val="24"/>
        </w:rPr>
        <w:t>K</w:t>
      </w:r>
      <w:r w:rsidR="008B2063">
        <w:rPr>
          <w:rFonts w:ascii="Californian FB" w:hAnsi="Californian FB" w:cs="Calibri"/>
          <w:sz w:val="24"/>
          <w:szCs w:val="24"/>
        </w:rPr>
        <w:t>nowledge</w:t>
      </w:r>
      <w:r w:rsidRPr="00932301">
        <w:rPr>
          <w:rFonts w:ascii="Californian FB" w:hAnsi="Californian FB" w:cs="Calibri"/>
          <w:sz w:val="24"/>
          <w:szCs w:val="24"/>
        </w:rPr>
        <w:t>)</w:t>
      </w:r>
    </w:p>
    <w:p w14:paraId="245D13A4" w14:textId="68924AE7" w:rsidR="00932301" w:rsidRDefault="00932301" w:rsidP="00932301">
      <w:pPr>
        <w:overflowPunct/>
        <w:textAlignment w:val="auto"/>
        <w:rPr>
          <w:rFonts w:ascii="Californian FB" w:hAnsi="Californian FB" w:cs="Calibri"/>
          <w:sz w:val="24"/>
          <w:szCs w:val="24"/>
        </w:rPr>
      </w:pPr>
      <w:r w:rsidRPr="00932301">
        <w:rPr>
          <w:rFonts w:ascii="Californian FB" w:hAnsi="Californian FB" w:cs="SymbolMT"/>
          <w:sz w:val="24"/>
          <w:szCs w:val="24"/>
        </w:rPr>
        <w:t xml:space="preserve">• </w:t>
      </w:r>
      <w:r w:rsidRPr="00932301">
        <w:rPr>
          <w:rFonts w:ascii="Californian FB" w:hAnsi="Californian FB" w:cs="Calibri"/>
          <w:sz w:val="24"/>
          <w:szCs w:val="24"/>
        </w:rPr>
        <w:t>Case study</w:t>
      </w:r>
    </w:p>
    <w:p w14:paraId="4F507149" w14:textId="77777777" w:rsidR="00932301" w:rsidRPr="00932301" w:rsidRDefault="00932301" w:rsidP="00932301">
      <w:pPr>
        <w:overflowPunct/>
        <w:textAlignment w:val="auto"/>
        <w:rPr>
          <w:rFonts w:ascii="Californian FB" w:hAnsi="Californian FB" w:cs="Calibri"/>
          <w:sz w:val="24"/>
          <w:szCs w:val="24"/>
        </w:rPr>
      </w:pPr>
    </w:p>
    <w:p w14:paraId="491B084D" w14:textId="7B19EF43" w:rsidR="00932301" w:rsidRPr="00932301" w:rsidRDefault="00932301" w:rsidP="00932301">
      <w:pPr>
        <w:overflowPunct/>
        <w:textAlignment w:val="auto"/>
        <w:rPr>
          <w:rFonts w:ascii="Californian FB" w:hAnsi="Californian FB" w:cs="Calibri"/>
          <w:sz w:val="24"/>
          <w:szCs w:val="24"/>
        </w:rPr>
      </w:pPr>
      <w:r w:rsidRPr="00932301">
        <w:rPr>
          <w:rFonts w:ascii="Californian FB" w:hAnsi="Californian FB" w:cs="Calibri-Bold"/>
          <w:b/>
          <w:bCs/>
          <w:sz w:val="24"/>
          <w:szCs w:val="24"/>
        </w:rPr>
        <w:t xml:space="preserve">KPI #3) Clinical Mental Health Counseling: </w:t>
      </w:r>
      <w:r w:rsidRPr="00932301">
        <w:rPr>
          <w:rFonts w:ascii="Californian FB" w:hAnsi="Californian FB" w:cs="Calibri"/>
          <w:sz w:val="24"/>
          <w:szCs w:val="24"/>
        </w:rPr>
        <w:t>Students will demonstrate culturally appropriate clinical assessment,</w:t>
      </w:r>
      <w:r w:rsidR="008B2063">
        <w:rPr>
          <w:rFonts w:ascii="Californian FB" w:hAnsi="Californian FB" w:cs="Calibri"/>
          <w:sz w:val="24"/>
          <w:szCs w:val="24"/>
        </w:rPr>
        <w:t xml:space="preserve"> </w:t>
      </w:r>
      <w:r w:rsidRPr="00932301">
        <w:rPr>
          <w:rFonts w:ascii="Californian FB" w:hAnsi="Californian FB" w:cs="Calibri"/>
          <w:sz w:val="24"/>
          <w:szCs w:val="24"/>
        </w:rPr>
        <w:t>diagnostic skills, treatment planning and application of appropriate treatment modalities to a broad range of</w:t>
      </w:r>
      <w:r w:rsidR="0048072A">
        <w:rPr>
          <w:rFonts w:ascii="Californian FB" w:hAnsi="Californian FB" w:cs="Calibri"/>
          <w:sz w:val="24"/>
          <w:szCs w:val="24"/>
        </w:rPr>
        <w:t xml:space="preserve"> </w:t>
      </w:r>
      <w:r w:rsidRPr="00932301">
        <w:rPr>
          <w:rFonts w:ascii="Californian FB" w:hAnsi="Californian FB" w:cs="Calibri"/>
          <w:sz w:val="24"/>
          <w:szCs w:val="24"/>
        </w:rPr>
        <w:t>psychological disorders as well as mental and emotional concerns. (S</w:t>
      </w:r>
      <w:r w:rsidR="008B2063">
        <w:rPr>
          <w:rFonts w:ascii="Californian FB" w:hAnsi="Californian FB" w:cs="Calibri"/>
          <w:sz w:val="24"/>
          <w:szCs w:val="24"/>
        </w:rPr>
        <w:t>kills</w:t>
      </w:r>
      <w:r w:rsidRPr="00932301">
        <w:rPr>
          <w:rFonts w:ascii="Californian FB" w:hAnsi="Californian FB" w:cs="Calibri"/>
          <w:sz w:val="24"/>
          <w:szCs w:val="24"/>
        </w:rPr>
        <w:t>)</w:t>
      </w:r>
    </w:p>
    <w:p w14:paraId="2D1A4020" w14:textId="3F776134" w:rsidR="00932301" w:rsidRDefault="00932301" w:rsidP="00932301">
      <w:pPr>
        <w:overflowPunct/>
        <w:textAlignment w:val="auto"/>
        <w:rPr>
          <w:rFonts w:ascii="Californian FB" w:hAnsi="Californian FB" w:cs="Calibri"/>
          <w:sz w:val="24"/>
          <w:szCs w:val="24"/>
        </w:rPr>
      </w:pPr>
      <w:r w:rsidRPr="00932301">
        <w:rPr>
          <w:rFonts w:ascii="Californian FB" w:hAnsi="Californian FB" w:cs="SymbolMT"/>
          <w:sz w:val="24"/>
          <w:szCs w:val="24"/>
        </w:rPr>
        <w:t xml:space="preserve">• </w:t>
      </w:r>
      <w:r w:rsidRPr="00932301">
        <w:rPr>
          <w:rFonts w:ascii="Californian FB" w:hAnsi="Californian FB" w:cs="Calibri"/>
          <w:sz w:val="24"/>
          <w:szCs w:val="24"/>
        </w:rPr>
        <w:t>Case Conceptualization/Treatment Plan</w:t>
      </w:r>
    </w:p>
    <w:p w14:paraId="61D8E71F" w14:textId="77777777" w:rsidR="00932301" w:rsidRPr="00932301" w:rsidRDefault="00932301" w:rsidP="00932301">
      <w:pPr>
        <w:overflowPunct/>
        <w:textAlignment w:val="auto"/>
        <w:rPr>
          <w:rFonts w:ascii="Californian FB" w:hAnsi="Californian FB" w:cs="Calibri"/>
          <w:sz w:val="24"/>
          <w:szCs w:val="24"/>
        </w:rPr>
      </w:pPr>
    </w:p>
    <w:p w14:paraId="6DDDE52B" w14:textId="0991C510" w:rsidR="00932301" w:rsidRPr="00932301" w:rsidRDefault="00932301" w:rsidP="00932301">
      <w:pPr>
        <w:overflowPunct/>
        <w:textAlignment w:val="auto"/>
        <w:rPr>
          <w:rFonts w:ascii="Californian FB" w:hAnsi="Californian FB" w:cs="Calibri-Italic"/>
          <w:i/>
          <w:iCs/>
          <w:sz w:val="24"/>
          <w:szCs w:val="24"/>
        </w:rPr>
      </w:pPr>
      <w:r w:rsidRPr="00932301">
        <w:rPr>
          <w:rFonts w:ascii="Californian FB" w:hAnsi="Californian FB" w:cs="Calibri-Italic"/>
          <w:i/>
          <w:iCs/>
          <w:sz w:val="24"/>
          <w:szCs w:val="24"/>
        </w:rPr>
        <w:t>*These assignments are meant to assess your knowledge, skills, and/or dispositions and represents a Key Performance</w:t>
      </w:r>
      <w:r>
        <w:rPr>
          <w:rFonts w:ascii="Californian FB" w:hAnsi="Californian FB" w:cs="Calibri-Italic"/>
          <w:i/>
          <w:iCs/>
          <w:sz w:val="24"/>
          <w:szCs w:val="24"/>
        </w:rPr>
        <w:t xml:space="preserve"> </w:t>
      </w:r>
      <w:r w:rsidRPr="00932301">
        <w:rPr>
          <w:rFonts w:ascii="Californian FB" w:hAnsi="Californian FB" w:cs="Calibri-Italic"/>
          <w:i/>
          <w:iCs/>
          <w:sz w:val="24"/>
          <w:szCs w:val="24"/>
        </w:rPr>
        <w:t>Indicator for students in our program. Should you not demonstrate the knowledge, skills, and/or dispositions at the</w:t>
      </w:r>
      <w:r>
        <w:rPr>
          <w:rFonts w:ascii="Californian FB" w:hAnsi="Californian FB" w:cs="Calibri-Italic"/>
          <w:i/>
          <w:iCs/>
          <w:sz w:val="24"/>
          <w:szCs w:val="24"/>
        </w:rPr>
        <w:t xml:space="preserve"> </w:t>
      </w:r>
      <w:r w:rsidRPr="00932301">
        <w:rPr>
          <w:rFonts w:ascii="Californian FB" w:hAnsi="Californian FB" w:cs="Calibri-Italic"/>
          <w:i/>
          <w:iCs/>
          <w:sz w:val="24"/>
          <w:szCs w:val="24"/>
        </w:rPr>
        <w:t>appropriate level you will be asked to re-do the assignment. (Phase One courses students must earn a C or better and for Phases Two and Three students must earn a grade of B or better on the designated KPI assignment.)</w:t>
      </w:r>
    </w:p>
    <w:p w14:paraId="461E8182" w14:textId="40433891" w:rsidR="00A41B35" w:rsidRPr="001E0A90" w:rsidRDefault="00A41B35" w:rsidP="00F52849">
      <w:pPr>
        <w:pStyle w:val="Heading4"/>
        <w:spacing w:after="0"/>
        <w:rPr>
          <w:rFonts w:ascii="Californian FB" w:hAnsi="Californian FB" w:cs="Arial"/>
          <w:sz w:val="24"/>
          <w:szCs w:val="24"/>
        </w:rPr>
      </w:pPr>
      <w:r w:rsidRPr="001E0A90">
        <w:rPr>
          <w:rFonts w:ascii="Californian FB" w:hAnsi="Californian FB" w:cs="Arial"/>
          <w:sz w:val="24"/>
          <w:szCs w:val="24"/>
        </w:rPr>
        <w:t>COURSE POLICIES AND EXPECTATIONS</w:t>
      </w:r>
    </w:p>
    <w:p w14:paraId="1B5B4579" w14:textId="77777777" w:rsidR="00A41B35" w:rsidRPr="001E0A90" w:rsidRDefault="00A41B35" w:rsidP="00F52849">
      <w:pPr>
        <w:spacing w:line="240" w:lineRule="atLeast"/>
        <w:ind w:left="360" w:hanging="360"/>
        <w:rPr>
          <w:rFonts w:ascii="Californian FB" w:hAnsi="Californian FB" w:cs="Arial"/>
          <w:color w:val="000000"/>
          <w:sz w:val="24"/>
          <w:szCs w:val="24"/>
        </w:rPr>
      </w:pPr>
    </w:p>
    <w:p w14:paraId="1785065B" w14:textId="0E837D52"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Careless preparation (i.e., spelling and grammatical errors) or inappropriate presentations will negatively affect the grade for that assignment or task.  Do not submit any work that you have not proofread.  Late assignments, if accepted, will have a reduced grade.</w:t>
      </w:r>
    </w:p>
    <w:p w14:paraId="65518AE7"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044AA274"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Read the entire syllabus.  Follow all directions and due dates provided in the syllabus and on the website (no exceptions).</w:t>
      </w:r>
    </w:p>
    <w:p w14:paraId="3E46EA26"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 xml:space="preserve">Read </w:t>
      </w:r>
      <w:r w:rsidRPr="001E0A90">
        <w:rPr>
          <w:rFonts w:ascii="Californian FB" w:hAnsi="Californian FB" w:cs="Arial"/>
          <w:color w:val="000000"/>
          <w:sz w:val="22"/>
          <w:szCs w:val="24"/>
          <w:u w:val="single"/>
        </w:rPr>
        <w:t>and</w:t>
      </w:r>
      <w:r w:rsidRPr="001E0A90">
        <w:rPr>
          <w:rFonts w:ascii="Californian FB" w:hAnsi="Californian FB" w:cs="Arial"/>
          <w:color w:val="000000"/>
          <w:sz w:val="22"/>
          <w:szCs w:val="24"/>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41917B83"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Regularly check your NCCU email account.  I will correspond with you from time to time via campus email.  If you are not receiving communication because you aren’t checking the account regularly, then it is not the fault of the instructor.</w:t>
      </w:r>
    </w:p>
    <w:p w14:paraId="053C23EA"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 xml:space="preserve">Ensure that you are entirely familiar with all functions available to you via Blackboard.  Not knowing how to use various functions of Blackboard is not an excuse for not completing </w:t>
      </w:r>
      <w:r w:rsidRPr="001E0A90">
        <w:rPr>
          <w:rFonts w:ascii="Californian FB" w:hAnsi="Californian FB" w:cs="Arial"/>
          <w:color w:val="000000"/>
          <w:sz w:val="22"/>
          <w:szCs w:val="24"/>
        </w:rPr>
        <w:lastRenderedPageBreak/>
        <w:t xml:space="preserve">assignments.  Contact the campus ITS helpline should you experience technical problems related to Blackboard (919/530-7676). </w:t>
      </w:r>
    </w:p>
    <w:p w14:paraId="6F3A7AE2"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318916C1" w14:textId="77777777" w:rsidR="006D5AC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14339E78" w14:textId="77777777" w:rsidR="00557395" w:rsidRPr="001E0A90" w:rsidRDefault="006D5AC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Adverse Weather:  The University makes all decisions regarding the cancellation of classes. Because this is an online class, the cancellation of university classes should not impact your coursework or assignments.</w:t>
      </w:r>
    </w:p>
    <w:p w14:paraId="2FA1C324" w14:textId="7B4DB7B7" w:rsidR="001947EF" w:rsidRPr="001E0A90" w:rsidRDefault="00557395" w:rsidP="00B62E54">
      <w:pPr>
        <w:widowControl w:val="0"/>
        <w:numPr>
          <w:ilvl w:val="0"/>
          <w:numId w:val="7"/>
        </w:numPr>
        <w:tabs>
          <w:tab w:val="clear" w:pos="720"/>
          <w:tab w:val="num" w:pos="990"/>
        </w:tabs>
        <w:spacing w:after="240"/>
        <w:ind w:left="990" w:hanging="540"/>
        <w:rPr>
          <w:rFonts w:ascii="Californian FB" w:hAnsi="Californian FB" w:cs="Arial"/>
          <w:color w:val="000000"/>
          <w:sz w:val="22"/>
          <w:szCs w:val="24"/>
        </w:rPr>
      </w:pPr>
      <w:r w:rsidRPr="001E0A90">
        <w:rPr>
          <w:rFonts w:ascii="Californian FB" w:hAnsi="Californian FB" w:cs="Arial"/>
          <w:color w:val="000000"/>
          <w:sz w:val="22"/>
          <w:szCs w:val="24"/>
        </w:rPr>
        <w:t>No extra credit opportunities are provided.  The grade a student receives is the grade a student earns.</w:t>
      </w:r>
    </w:p>
    <w:p w14:paraId="76E39FB2" w14:textId="0BDCB294" w:rsidR="00091E3C" w:rsidRPr="001E0A90" w:rsidRDefault="006E64B0" w:rsidP="00EE6E28">
      <w:pPr>
        <w:rPr>
          <w:rFonts w:ascii="Californian FB" w:hAnsi="Californian FB" w:cs="Arial"/>
          <w:b/>
          <w:bCs/>
          <w:iCs/>
          <w:color w:val="000000"/>
          <w:sz w:val="24"/>
          <w:szCs w:val="24"/>
        </w:rPr>
      </w:pPr>
      <w:r w:rsidRPr="001E0A90">
        <w:rPr>
          <w:rFonts w:ascii="Californian FB" w:hAnsi="Californian FB" w:cs="Arial"/>
          <w:b/>
          <w:bCs/>
          <w:iCs/>
          <w:color w:val="000000"/>
          <w:sz w:val="24"/>
          <w:szCs w:val="24"/>
        </w:rPr>
        <w:t xml:space="preserve">COURSE REQUIREMENTS AND </w:t>
      </w:r>
      <w:r w:rsidR="00091E3C" w:rsidRPr="001E0A90">
        <w:rPr>
          <w:rFonts w:ascii="Californian FB" w:hAnsi="Californian FB" w:cs="Arial"/>
          <w:b/>
          <w:bCs/>
          <w:iCs/>
          <w:color w:val="000000"/>
          <w:sz w:val="24"/>
          <w:szCs w:val="24"/>
        </w:rPr>
        <w:t>ASSIGNMENTS</w:t>
      </w:r>
    </w:p>
    <w:p w14:paraId="157258CB" w14:textId="77777777" w:rsidR="006E64B0" w:rsidRPr="001E0A90" w:rsidRDefault="006E64B0" w:rsidP="00EE6E28">
      <w:pPr>
        <w:rPr>
          <w:rFonts w:ascii="Californian FB" w:hAnsi="Californian FB" w:cs="Arial"/>
          <w:b/>
          <w:bCs/>
          <w:iCs/>
          <w:color w:val="800000"/>
          <w:sz w:val="24"/>
          <w:szCs w:val="24"/>
        </w:rPr>
      </w:pPr>
    </w:p>
    <w:p w14:paraId="5EC5113A" w14:textId="06828CDE" w:rsidR="0074412E" w:rsidRPr="001E0A90" w:rsidRDefault="00480AD9" w:rsidP="006E64B0">
      <w:pPr>
        <w:rPr>
          <w:rFonts w:ascii="Californian FB" w:hAnsi="Californian FB" w:cs="Arial"/>
          <w:sz w:val="22"/>
          <w:szCs w:val="24"/>
        </w:rPr>
      </w:pPr>
      <w:r w:rsidRPr="001E0A90">
        <w:rPr>
          <w:rFonts w:ascii="Californian FB" w:hAnsi="Californian FB" w:cs="Arial"/>
          <w:sz w:val="22"/>
          <w:szCs w:val="24"/>
        </w:rPr>
        <w:t xml:space="preserve">Each week, you will find a “Unit” folder under the "Course Content" link within the course Blackboard site.  You will be expected to complete all tasks within each unit folder.  These tasks </w:t>
      </w:r>
      <w:r w:rsidRPr="001E0A90">
        <w:rPr>
          <w:rFonts w:ascii="Californian FB" w:hAnsi="Californian FB" w:cs="Arial"/>
          <w:i/>
          <w:sz w:val="22"/>
          <w:szCs w:val="24"/>
        </w:rPr>
        <w:t>may</w:t>
      </w:r>
      <w:r w:rsidRPr="001E0A90">
        <w:rPr>
          <w:rFonts w:ascii="Californian FB" w:hAnsi="Californian FB" w:cs="Arial"/>
          <w:sz w:val="22"/>
          <w:szCs w:val="24"/>
        </w:rPr>
        <w:t xml:space="preserve"> include the following: quizzes, video lectures, videos, discussion boards, and readings, just to name a few.  The tasks need to be completed by 11:59pm on the day it is due.  For most, if not all, unit folders, you will have an entire week to access the content in the folder.  Once a due date ends for a unit folder, and the link for it disappears, it will not be made available again.  Each unit folder is treated as an equal to an in-class experience.  If you miss the access to a unit folder, you need to think of it as missing a class on campus.  You will need to check with a classmate to see what was missed.  </w:t>
      </w:r>
      <w:r w:rsidR="005A371C" w:rsidRPr="001E0A90">
        <w:rPr>
          <w:rFonts w:ascii="Californian FB" w:hAnsi="Californian FB" w:cs="Arial"/>
          <w:sz w:val="22"/>
          <w:szCs w:val="24"/>
        </w:rPr>
        <w:t>Content within a UNIT folder cannot</w:t>
      </w:r>
      <w:r w:rsidRPr="001E0A90">
        <w:rPr>
          <w:rFonts w:ascii="Californian FB" w:hAnsi="Californian FB" w:cs="Arial"/>
          <w:sz w:val="22"/>
          <w:szCs w:val="24"/>
        </w:rPr>
        <w:t xml:space="preserve"> be made up once a due date ends</w:t>
      </w:r>
      <w:r w:rsidR="005A371C" w:rsidRPr="001E0A90">
        <w:rPr>
          <w:rFonts w:ascii="Californian FB" w:hAnsi="Californian FB" w:cs="Arial"/>
          <w:sz w:val="22"/>
          <w:szCs w:val="24"/>
        </w:rPr>
        <w:t>.</w:t>
      </w:r>
      <w:r w:rsidR="006D5AC5" w:rsidRPr="001E0A90">
        <w:rPr>
          <w:rFonts w:ascii="Californian FB" w:hAnsi="Californian FB" w:cs="Arial"/>
          <w:sz w:val="22"/>
          <w:szCs w:val="24"/>
        </w:rPr>
        <w:t xml:space="preserve"> </w:t>
      </w:r>
    </w:p>
    <w:p w14:paraId="4932C1BA" w14:textId="77777777" w:rsidR="006D5AC5" w:rsidRPr="001E0A90" w:rsidRDefault="006D5AC5" w:rsidP="006E64B0">
      <w:pPr>
        <w:rPr>
          <w:rFonts w:ascii="Californian FB" w:hAnsi="Californian FB" w:cs="Arial"/>
          <w:szCs w:val="24"/>
        </w:rPr>
      </w:pPr>
    </w:p>
    <w:p w14:paraId="3B3EC660" w14:textId="77777777" w:rsidR="00C64EB5" w:rsidRPr="001E0A90" w:rsidRDefault="00C64EB5" w:rsidP="006E64B0">
      <w:pPr>
        <w:rPr>
          <w:rFonts w:ascii="Californian FB" w:hAnsi="Californian FB" w:cs="Arial"/>
          <w:szCs w:val="24"/>
        </w:rPr>
      </w:pPr>
    </w:p>
    <w:p w14:paraId="14F0E5B7" w14:textId="19247907" w:rsidR="0074412E" w:rsidRPr="001E0A90" w:rsidRDefault="0074412E" w:rsidP="006E64B0">
      <w:pPr>
        <w:rPr>
          <w:rFonts w:ascii="Californian FB" w:hAnsi="Californian FB" w:cs="Arial"/>
          <w:sz w:val="24"/>
          <w:szCs w:val="24"/>
        </w:rPr>
      </w:pPr>
      <w:r w:rsidRPr="001E0A90">
        <w:rPr>
          <w:rFonts w:ascii="Californian FB" w:hAnsi="Californian FB" w:cs="Arial"/>
          <w:sz w:val="24"/>
          <w:szCs w:val="24"/>
        </w:rPr>
        <w:t xml:space="preserve">1.  </w:t>
      </w:r>
      <w:r w:rsidR="00B4360B" w:rsidRPr="00B4360B">
        <w:rPr>
          <w:rFonts w:ascii="Californian FB" w:hAnsi="Californian FB" w:cs="Arial"/>
          <w:b/>
          <w:sz w:val="24"/>
          <w:szCs w:val="24"/>
        </w:rPr>
        <w:t>Summary/</w:t>
      </w:r>
      <w:r w:rsidR="00B4360B">
        <w:rPr>
          <w:rFonts w:ascii="Californian FB" w:hAnsi="Californian FB" w:cs="Arial"/>
          <w:b/>
          <w:sz w:val="24"/>
          <w:szCs w:val="24"/>
        </w:rPr>
        <w:t>Notes of AATBS NCMHCE Chapters</w:t>
      </w:r>
      <w:r w:rsidRPr="001E0A90">
        <w:rPr>
          <w:rFonts w:ascii="Californian FB" w:hAnsi="Californian FB" w:cs="Arial"/>
          <w:b/>
          <w:sz w:val="24"/>
          <w:szCs w:val="24"/>
        </w:rPr>
        <w:t xml:space="preserve"> </w:t>
      </w:r>
      <w:r w:rsidRPr="001E0A90">
        <w:rPr>
          <w:rFonts w:ascii="Californian FB" w:hAnsi="Californian FB" w:cs="Arial"/>
          <w:sz w:val="24"/>
          <w:szCs w:val="24"/>
        </w:rPr>
        <w:t>(100 points)</w:t>
      </w:r>
    </w:p>
    <w:p w14:paraId="43D548A0" w14:textId="1F571A1E" w:rsidR="0074412E" w:rsidRPr="001E0A90" w:rsidRDefault="00911204" w:rsidP="007820D9">
      <w:pPr>
        <w:spacing w:before="240"/>
        <w:ind w:left="630"/>
        <w:rPr>
          <w:rFonts w:ascii="Californian FB" w:hAnsi="Californian FB" w:cs="Arial"/>
          <w:sz w:val="22"/>
          <w:szCs w:val="22"/>
        </w:rPr>
      </w:pPr>
      <w:r>
        <w:rPr>
          <w:rFonts w:ascii="Californian FB" w:hAnsi="Californian FB" w:cs="Arial"/>
          <w:sz w:val="22"/>
          <w:szCs w:val="22"/>
        </w:rPr>
        <w:t xml:space="preserve">Every week you will have AATBS readings. You are required to take paraphrased notes of the AATBS reading. Use one of the 5  methods from the </w:t>
      </w:r>
      <w:hyperlink r:id="rId12" w:history="1">
        <w:r w:rsidRPr="00911204">
          <w:rPr>
            <w:rStyle w:val="Hyperlink"/>
            <w:rFonts w:ascii="Californian FB" w:hAnsi="Californian FB" w:cs="Arial"/>
            <w:sz w:val="22"/>
            <w:szCs w:val="22"/>
          </w:rPr>
          <w:t>“How to take notes from a textbook” article</w:t>
        </w:r>
      </w:hyperlink>
      <w:r>
        <w:rPr>
          <w:rFonts w:ascii="Californian FB" w:hAnsi="Californian FB" w:cs="Arial"/>
          <w:sz w:val="22"/>
          <w:szCs w:val="22"/>
        </w:rPr>
        <w:t xml:space="preserve">. </w:t>
      </w:r>
      <w:r w:rsidR="007820D9">
        <w:rPr>
          <w:rFonts w:ascii="Californian FB" w:hAnsi="Californian FB" w:cs="Arial"/>
          <w:sz w:val="22"/>
          <w:szCs w:val="22"/>
        </w:rPr>
        <w:t>(</w:t>
      </w:r>
      <w:r w:rsidR="007820D9" w:rsidRPr="007820D9">
        <w:rPr>
          <w:rFonts w:ascii="Californian FB" w:hAnsi="Californian FB" w:cs="Arial"/>
          <w:sz w:val="22"/>
          <w:szCs w:val="22"/>
        </w:rPr>
        <w:t>https://www.wikihow.com/Take-Notes-from-a-Textbook</w:t>
      </w:r>
      <w:r w:rsidR="007820D9">
        <w:rPr>
          <w:rFonts w:ascii="Californian FB" w:hAnsi="Californian FB" w:cs="Arial"/>
          <w:sz w:val="22"/>
          <w:szCs w:val="22"/>
        </w:rPr>
        <w:t>)</w:t>
      </w:r>
    </w:p>
    <w:p w14:paraId="684FFF09" w14:textId="77777777" w:rsidR="00E05BE7" w:rsidRPr="001E0A90" w:rsidRDefault="00E05BE7" w:rsidP="006E64B0">
      <w:pPr>
        <w:rPr>
          <w:rFonts w:ascii="Californian FB" w:hAnsi="Californian FB" w:cs="Arial"/>
          <w:szCs w:val="24"/>
        </w:rPr>
      </w:pPr>
    </w:p>
    <w:p w14:paraId="5FF7DF19" w14:textId="77777777" w:rsidR="00C64EB5" w:rsidRPr="001E0A90" w:rsidRDefault="00C64EB5" w:rsidP="006E64B0">
      <w:pPr>
        <w:rPr>
          <w:rFonts w:ascii="Californian FB" w:hAnsi="Californian FB" w:cs="Arial"/>
          <w:szCs w:val="24"/>
        </w:rPr>
      </w:pPr>
    </w:p>
    <w:p w14:paraId="4336B253" w14:textId="5EF69464" w:rsidR="00E05BE7" w:rsidRPr="001E0A90" w:rsidRDefault="00E05BE7" w:rsidP="00E05BE7">
      <w:pPr>
        <w:rPr>
          <w:rFonts w:ascii="Californian FB" w:hAnsi="Californian FB" w:cs="Arial"/>
          <w:sz w:val="24"/>
          <w:szCs w:val="24"/>
        </w:rPr>
      </w:pPr>
      <w:r w:rsidRPr="001E0A90">
        <w:rPr>
          <w:rFonts w:ascii="Californian FB" w:hAnsi="Californian FB" w:cs="Arial"/>
          <w:sz w:val="24"/>
          <w:szCs w:val="24"/>
        </w:rPr>
        <w:t xml:space="preserve">2.  </w:t>
      </w:r>
      <w:r w:rsidR="00C428FC" w:rsidRPr="001E0A90">
        <w:rPr>
          <w:rFonts w:ascii="Californian FB" w:hAnsi="Californian FB" w:cs="Arial"/>
          <w:b/>
          <w:bCs/>
          <w:sz w:val="24"/>
          <w:szCs w:val="24"/>
          <w:u w:val="single"/>
        </w:rPr>
        <w:t>Case Studies</w:t>
      </w:r>
      <w:r w:rsidRPr="001E0A90">
        <w:rPr>
          <w:rFonts w:ascii="Californian FB" w:hAnsi="Californian FB" w:cs="Arial"/>
          <w:b/>
          <w:bCs/>
          <w:sz w:val="24"/>
          <w:szCs w:val="24"/>
        </w:rPr>
        <w:t xml:space="preserve"> </w:t>
      </w:r>
      <w:r w:rsidRPr="001E0A90">
        <w:rPr>
          <w:rFonts w:ascii="Californian FB" w:hAnsi="Californian FB" w:cs="Arial"/>
          <w:bCs/>
          <w:sz w:val="24"/>
          <w:szCs w:val="24"/>
        </w:rPr>
        <w:t>(</w:t>
      </w:r>
      <w:r w:rsidR="00980C1E" w:rsidRPr="001E0A90">
        <w:rPr>
          <w:rFonts w:ascii="Californian FB" w:hAnsi="Californian FB" w:cs="Arial"/>
          <w:bCs/>
          <w:sz w:val="24"/>
          <w:szCs w:val="24"/>
        </w:rPr>
        <w:t>3</w:t>
      </w:r>
      <w:r w:rsidR="00A848C5" w:rsidRPr="001E0A90">
        <w:rPr>
          <w:rFonts w:ascii="Californian FB" w:hAnsi="Californian FB" w:cs="Arial"/>
          <w:bCs/>
          <w:sz w:val="24"/>
          <w:szCs w:val="24"/>
        </w:rPr>
        <w:t>00</w:t>
      </w:r>
      <w:r w:rsidRPr="001E0A90">
        <w:rPr>
          <w:rFonts w:ascii="Californian FB" w:hAnsi="Californian FB" w:cs="Arial"/>
          <w:bCs/>
          <w:sz w:val="24"/>
          <w:szCs w:val="24"/>
        </w:rPr>
        <w:t xml:space="preserve"> points)</w:t>
      </w:r>
      <w:r w:rsidRPr="001E0A90">
        <w:rPr>
          <w:rFonts w:ascii="Californian FB" w:hAnsi="Californian FB" w:cs="Arial"/>
          <w:b/>
          <w:bCs/>
          <w:sz w:val="24"/>
          <w:szCs w:val="24"/>
        </w:rPr>
        <w:t xml:space="preserve"> </w:t>
      </w:r>
    </w:p>
    <w:p w14:paraId="2463F7BD" w14:textId="77777777" w:rsidR="00E05BE7" w:rsidRPr="001E0A90" w:rsidRDefault="00E05BE7" w:rsidP="00E05BE7">
      <w:pPr>
        <w:rPr>
          <w:rFonts w:ascii="Californian FB" w:hAnsi="Californian FB" w:cs="Arial"/>
          <w:b/>
          <w:bCs/>
          <w:color w:val="800000"/>
          <w:szCs w:val="24"/>
        </w:rPr>
      </w:pPr>
    </w:p>
    <w:p w14:paraId="75B1CC19" w14:textId="631155DE" w:rsidR="002542E1" w:rsidRPr="001E0A90" w:rsidRDefault="00C428FC" w:rsidP="006D5AC5">
      <w:pPr>
        <w:ind w:left="720"/>
        <w:rPr>
          <w:rFonts w:ascii="Californian FB" w:hAnsi="Californian FB" w:cs="Arial"/>
          <w:sz w:val="22"/>
          <w:szCs w:val="22"/>
        </w:rPr>
      </w:pPr>
      <w:r w:rsidRPr="001E0A90">
        <w:rPr>
          <w:rFonts w:ascii="Californian FB" w:hAnsi="Californian FB" w:cs="Arial"/>
          <w:sz w:val="22"/>
          <w:szCs w:val="22"/>
        </w:rPr>
        <w:t xml:space="preserve">There will be </w:t>
      </w:r>
      <w:r w:rsidR="00A848C5" w:rsidRPr="001E0A90">
        <w:rPr>
          <w:rFonts w:ascii="Californian FB" w:hAnsi="Californian FB" w:cs="Arial"/>
          <w:sz w:val="22"/>
          <w:szCs w:val="22"/>
        </w:rPr>
        <w:t xml:space="preserve">multiple </w:t>
      </w:r>
      <w:r w:rsidRPr="001E0A90">
        <w:rPr>
          <w:rFonts w:ascii="Californian FB" w:hAnsi="Californian FB" w:cs="Arial"/>
          <w:sz w:val="22"/>
          <w:szCs w:val="22"/>
        </w:rPr>
        <w:t xml:space="preserve">case study analyses due in </w:t>
      </w:r>
      <w:r w:rsidRPr="001E0A90">
        <w:rPr>
          <w:rFonts w:ascii="Californian FB" w:hAnsi="Californian FB" w:cs="Arial"/>
          <w:i/>
          <w:sz w:val="22"/>
          <w:szCs w:val="22"/>
        </w:rPr>
        <w:t>nearly</w:t>
      </w:r>
      <w:r w:rsidRPr="001E0A90">
        <w:rPr>
          <w:rFonts w:ascii="Californian FB" w:hAnsi="Californian FB" w:cs="Arial"/>
          <w:sz w:val="22"/>
          <w:szCs w:val="22"/>
        </w:rPr>
        <w:t xml:space="preserve"> every UNIT.  Every case study must be completed.  Please spend the appropriate amount of time analyzing each case presented.  This is a crucial part of your diagnostic training.</w:t>
      </w:r>
    </w:p>
    <w:p w14:paraId="7477575C" w14:textId="215F6D05" w:rsidR="00C428FC" w:rsidRPr="001E0A90" w:rsidRDefault="00C428FC" w:rsidP="006D5AC5">
      <w:pPr>
        <w:ind w:left="720"/>
        <w:rPr>
          <w:rFonts w:ascii="Californian FB" w:hAnsi="Californian FB" w:cs="Arial"/>
          <w:sz w:val="22"/>
          <w:szCs w:val="22"/>
        </w:rPr>
      </w:pPr>
    </w:p>
    <w:p w14:paraId="1F61E63E" w14:textId="413CBAF7" w:rsidR="00350D84" w:rsidRPr="001E0A90" w:rsidRDefault="00C428FC" w:rsidP="006D5AC5">
      <w:pPr>
        <w:ind w:left="720"/>
        <w:rPr>
          <w:rFonts w:ascii="Californian FB" w:hAnsi="Californian FB" w:cs="Arial"/>
          <w:sz w:val="22"/>
          <w:szCs w:val="22"/>
        </w:rPr>
      </w:pPr>
      <w:r w:rsidRPr="001E0A90">
        <w:rPr>
          <w:rFonts w:ascii="Californian FB" w:hAnsi="Californian FB" w:cs="Arial"/>
          <w:sz w:val="22"/>
          <w:szCs w:val="22"/>
        </w:rPr>
        <w:t xml:space="preserve">For each case presented, you will need to </w:t>
      </w:r>
      <w:r w:rsidRPr="001E0A90">
        <w:rPr>
          <w:rFonts w:ascii="Californian FB" w:hAnsi="Californian FB" w:cs="Arial"/>
          <w:sz w:val="22"/>
          <w:szCs w:val="22"/>
          <w:u w:val="single"/>
        </w:rPr>
        <w:t xml:space="preserve">write one </w:t>
      </w:r>
      <w:r w:rsidR="003E5DC8" w:rsidRPr="001E0A90">
        <w:rPr>
          <w:rFonts w:ascii="Californian FB" w:hAnsi="Californian FB" w:cs="Arial"/>
          <w:b/>
          <w:sz w:val="22"/>
          <w:szCs w:val="22"/>
          <w:u w:val="single"/>
        </w:rPr>
        <w:t>half</w:t>
      </w:r>
      <w:r w:rsidRPr="001E0A90">
        <w:rPr>
          <w:rFonts w:ascii="Californian FB" w:hAnsi="Californian FB" w:cs="Arial"/>
          <w:sz w:val="22"/>
          <w:szCs w:val="22"/>
          <w:u w:val="single"/>
        </w:rPr>
        <w:t xml:space="preserve"> page</w:t>
      </w:r>
      <w:r w:rsidRPr="001E0A90">
        <w:rPr>
          <w:rFonts w:ascii="Californian FB" w:hAnsi="Californian FB" w:cs="Arial"/>
          <w:sz w:val="22"/>
          <w:szCs w:val="22"/>
        </w:rPr>
        <w:t xml:space="preserve"> (single-spaced text, 12pt font) of analysis.  </w:t>
      </w:r>
      <w:r w:rsidR="00A848C5" w:rsidRPr="001E0A90">
        <w:rPr>
          <w:rFonts w:ascii="Californian FB" w:hAnsi="Californian FB" w:cs="Arial"/>
          <w:sz w:val="22"/>
          <w:szCs w:val="22"/>
        </w:rPr>
        <w:t xml:space="preserve">Please note that if you do not provide enough effort on the case studies, you will not </w:t>
      </w:r>
      <w:r w:rsidR="00A848C5" w:rsidRPr="001E0A90">
        <w:rPr>
          <w:rFonts w:ascii="Californian FB" w:hAnsi="Californian FB" w:cs="Arial"/>
          <w:sz w:val="22"/>
          <w:szCs w:val="22"/>
        </w:rPr>
        <w:lastRenderedPageBreak/>
        <w:t xml:space="preserve">receive full credit.  There must be a full </w:t>
      </w:r>
      <w:r w:rsidR="003E5DC8" w:rsidRPr="001E0A90">
        <w:rPr>
          <w:rFonts w:ascii="Californian FB" w:hAnsi="Californian FB" w:cs="Arial"/>
          <w:sz w:val="22"/>
          <w:szCs w:val="22"/>
        </w:rPr>
        <w:t>half-</w:t>
      </w:r>
      <w:r w:rsidR="00A848C5" w:rsidRPr="001E0A90">
        <w:rPr>
          <w:rFonts w:ascii="Californian FB" w:hAnsi="Californian FB" w:cs="Arial"/>
          <w:sz w:val="22"/>
          <w:szCs w:val="22"/>
        </w:rPr>
        <w:t xml:space="preserve">page for each case study.  </w:t>
      </w:r>
      <w:r w:rsidR="00350D84" w:rsidRPr="001E0A90">
        <w:rPr>
          <w:rFonts w:ascii="Californian FB" w:hAnsi="Californian FB" w:cs="Arial"/>
          <w:sz w:val="22"/>
          <w:szCs w:val="22"/>
        </w:rPr>
        <w:t xml:space="preserve">The accuracy of your diagnosis will be a factor in grading.  </w:t>
      </w:r>
    </w:p>
    <w:p w14:paraId="3A894C40" w14:textId="77777777" w:rsidR="00350D84" w:rsidRPr="001E0A90" w:rsidRDefault="00350D84" w:rsidP="006D5AC5">
      <w:pPr>
        <w:ind w:left="720"/>
        <w:rPr>
          <w:rFonts w:ascii="Californian FB" w:hAnsi="Californian FB" w:cs="Arial"/>
          <w:sz w:val="22"/>
          <w:szCs w:val="22"/>
        </w:rPr>
      </w:pPr>
    </w:p>
    <w:p w14:paraId="51870617" w14:textId="72CF89E7" w:rsidR="00A848C5" w:rsidRPr="001E0A90" w:rsidRDefault="00350D84" w:rsidP="006D5AC5">
      <w:pPr>
        <w:ind w:left="720"/>
        <w:rPr>
          <w:rFonts w:ascii="Californian FB" w:hAnsi="Californian FB" w:cs="Arial"/>
          <w:sz w:val="22"/>
          <w:szCs w:val="22"/>
        </w:rPr>
      </w:pPr>
      <w:r w:rsidRPr="001E0A90">
        <w:rPr>
          <w:rFonts w:ascii="Californian FB" w:hAnsi="Californian FB" w:cs="Arial"/>
          <w:sz w:val="22"/>
          <w:szCs w:val="22"/>
        </w:rPr>
        <w:t>In addition, p</w:t>
      </w:r>
      <w:r w:rsidR="00A848C5" w:rsidRPr="001E0A90">
        <w:rPr>
          <w:rFonts w:ascii="Californian FB" w:hAnsi="Californian FB" w:cs="Arial"/>
          <w:sz w:val="22"/>
          <w:szCs w:val="22"/>
        </w:rPr>
        <w:t xml:space="preserve">lease use correct spelling and grammar. Do not use any informal spelling, grammar, or language. </w:t>
      </w:r>
      <w:r w:rsidRPr="001E0A90">
        <w:rPr>
          <w:rFonts w:ascii="Californian FB" w:hAnsi="Californian FB" w:cs="Arial"/>
          <w:sz w:val="22"/>
          <w:szCs w:val="22"/>
        </w:rPr>
        <w:t xml:space="preserve">Do </w:t>
      </w:r>
      <w:r w:rsidRPr="001E0A90">
        <w:rPr>
          <w:rFonts w:ascii="Californian FB" w:hAnsi="Californian FB" w:cs="Arial"/>
          <w:sz w:val="22"/>
          <w:szCs w:val="22"/>
          <w:u w:val="single"/>
        </w:rPr>
        <w:t>not</w:t>
      </w:r>
      <w:r w:rsidRPr="001E0A90">
        <w:rPr>
          <w:rFonts w:ascii="Californian FB" w:hAnsi="Californian FB" w:cs="Arial"/>
          <w:sz w:val="22"/>
          <w:szCs w:val="22"/>
        </w:rPr>
        <w:t xml:space="preserve"> use a “conversational” tone or style of writing.  Use a formal, clinical, and professional tone in your writing.</w:t>
      </w:r>
    </w:p>
    <w:p w14:paraId="06A88E20" w14:textId="77777777" w:rsidR="00A848C5" w:rsidRPr="001E0A90" w:rsidRDefault="00A848C5" w:rsidP="006D5AC5">
      <w:pPr>
        <w:ind w:left="720"/>
        <w:rPr>
          <w:rFonts w:ascii="Californian FB" w:hAnsi="Californian FB" w:cs="Arial"/>
          <w:sz w:val="22"/>
          <w:szCs w:val="22"/>
        </w:rPr>
      </w:pPr>
    </w:p>
    <w:p w14:paraId="64E61163" w14:textId="0B611C86" w:rsidR="00C428FC" w:rsidRPr="001E0A90" w:rsidRDefault="00C428FC" w:rsidP="006D5AC5">
      <w:pPr>
        <w:ind w:left="720"/>
        <w:rPr>
          <w:rFonts w:ascii="Californian FB" w:hAnsi="Californian FB" w:cs="Arial"/>
          <w:sz w:val="22"/>
          <w:szCs w:val="22"/>
        </w:rPr>
      </w:pPr>
      <w:r w:rsidRPr="001E0A90">
        <w:rPr>
          <w:rFonts w:ascii="Californian FB" w:hAnsi="Californian FB" w:cs="Arial"/>
          <w:sz w:val="22"/>
          <w:szCs w:val="22"/>
        </w:rPr>
        <w:t>In your analysis of each case, please provide the following information:</w:t>
      </w:r>
    </w:p>
    <w:p w14:paraId="278FEB51" w14:textId="77777777" w:rsidR="00A848C5" w:rsidRPr="001E0A90" w:rsidRDefault="00A848C5" w:rsidP="006D5AC5">
      <w:pPr>
        <w:ind w:left="720"/>
        <w:rPr>
          <w:rFonts w:ascii="Californian FB" w:hAnsi="Californian FB" w:cs="Arial"/>
          <w:sz w:val="22"/>
          <w:szCs w:val="22"/>
        </w:rPr>
      </w:pPr>
    </w:p>
    <w:p w14:paraId="79A1DECD" w14:textId="62C7BB6F" w:rsidR="00C428FC" w:rsidRPr="001E0A90" w:rsidRDefault="00C428FC" w:rsidP="00C428FC">
      <w:pPr>
        <w:pStyle w:val="ListParagraph"/>
        <w:numPr>
          <w:ilvl w:val="0"/>
          <w:numId w:val="21"/>
        </w:numPr>
        <w:rPr>
          <w:rFonts w:ascii="Californian FB" w:hAnsi="Californian FB" w:cs="Arial"/>
          <w:sz w:val="22"/>
          <w:szCs w:val="22"/>
        </w:rPr>
      </w:pPr>
      <w:r w:rsidRPr="001E0A90">
        <w:rPr>
          <w:rFonts w:ascii="Californian FB" w:hAnsi="Californian FB" w:cs="Arial"/>
          <w:sz w:val="22"/>
          <w:szCs w:val="22"/>
        </w:rPr>
        <w:t>The diagnosis you would provide for this client.  It needs to be a full diagnosis, complete with any and all descriptors/specifiers.</w:t>
      </w:r>
      <w:r w:rsidR="003E5DC8" w:rsidRPr="001E0A90">
        <w:rPr>
          <w:rFonts w:ascii="Californian FB" w:hAnsi="Californian FB" w:cs="Arial"/>
          <w:sz w:val="22"/>
          <w:szCs w:val="22"/>
        </w:rPr>
        <w:t xml:space="preserve">  List this at the top of your page, using the label: “Diagnosis”.</w:t>
      </w:r>
    </w:p>
    <w:p w14:paraId="2FF3A89F" w14:textId="236A92CC" w:rsidR="00C428FC" w:rsidRPr="001E0A90" w:rsidRDefault="00A848C5" w:rsidP="00C428FC">
      <w:pPr>
        <w:pStyle w:val="ListParagraph"/>
        <w:numPr>
          <w:ilvl w:val="0"/>
          <w:numId w:val="21"/>
        </w:numPr>
        <w:rPr>
          <w:rFonts w:ascii="Californian FB" w:hAnsi="Californian FB" w:cs="Arial"/>
          <w:sz w:val="22"/>
          <w:szCs w:val="22"/>
        </w:rPr>
      </w:pPr>
      <w:r w:rsidRPr="001E0A90">
        <w:rPr>
          <w:rFonts w:ascii="Californian FB" w:hAnsi="Californian FB" w:cs="Arial"/>
          <w:sz w:val="22"/>
          <w:szCs w:val="22"/>
        </w:rPr>
        <w:t>Your rationale for assigning this diagnosis.  Describe (in DETAIL) what symptoms are indicated in the case study that match the criteria needed for the given diagnosis.  Make your case, provide a clear rationale for how your diagnosis fits the client.</w:t>
      </w:r>
    </w:p>
    <w:p w14:paraId="72AFBF4A" w14:textId="58BC078B" w:rsidR="00FD682C" w:rsidRPr="001E0A90" w:rsidRDefault="00A848C5" w:rsidP="003E5DC8">
      <w:pPr>
        <w:pStyle w:val="ListParagraph"/>
        <w:numPr>
          <w:ilvl w:val="0"/>
          <w:numId w:val="21"/>
        </w:numPr>
        <w:rPr>
          <w:rFonts w:ascii="Californian FB" w:hAnsi="Californian FB" w:cs="Arial"/>
          <w:sz w:val="22"/>
          <w:szCs w:val="22"/>
        </w:rPr>
      </w:pPr>
      <w:r w:rsidRPr="001E0A90">
        <w:rPr>
          <w:rFonts w:ascii="Californian FB" w:hAnsi="Californian FB" w:cs="Arial"/>
          <w:sz w:val="22"/>
          <w:szCs w:val="22"/>
        </w:rPr>
        <w:t xml:space="preserve">Give an example of </w:t>
      </w:r>
      <w:r w:rsidRPr="001E0A90">
        <w:rPr>
          <w:rFonts w:ascii="Californian FB" w:hAnsi="Californian FB" w:cs="Arial"/>
          <w:sz w:val="22"/>
          <w:szCs w:val="22"/>
          <w:u w:val="single"/>
        </w:rPr>
        <w:t>at least</w:t>
      </w:r>
      <w:r w:rsidRPr="001E0A90">
        <w:rPr>
          <w:rFonts w:ascii="Californian FB" w:hAnsi="Californian FB" w:cs="Arial"/>
          <w:sz w:val="22"/>
          <w:szCs w:val="22"/>
        </w:rPr>
        <w:t xml:space="preserve"> one differential </w:t>
      </w:r>
      <w:r w:rsidR="005A371C" w:rsidRPr="001E0A90">
        <w:rPr>
          <w:rFonts w:ascii="Californian FB" w:hAnsi="Californian FB" w:cs="Arial"/>
          <w:sz w:val="22"/>
          <w:szCs w:val="22"/>
        </w:rPr>
        <w:t>diagnosis and</w:t>
      </w:r>
      <w:r w:rsidRPr="001E0A90">
        <w:rPr>
          <w:rFonts w:ascii="Californian FB" w:hAnsi="Californian FB" w:cs="Arial"/>
          <w:sz w:val="22"/>
          <w:szCs w:val="22"/>
        </w:rPr>
        <w:t xml:space="preserve"> </w:t>
      </w:r>
      <w:r w:rsidR="003E5DC8" w:rsidRPr="001E0A90">
        <w:rPr>
          <w:rFonts w:ascii="Californian FB" w:hAnsi="Californian FB" w:cs="Arial"/>
          <w:sz w:val="22"/>
          <w:szCs w:val="22"/>
        </w:rPr>
        <w:t xml:space="preserve">briefly </w:t>
      </w:r>
      <w:r w:rsidRPr="001E0A90">
        <w:rPr>
          <w:rFonts w:ascii="Californian FB" w:hAnsi="Californian FB" w:cs="Arial"/>
          <w:sz w:val="22"/>
          <w:szCs w:val="22"/>
        </w:rPr>
        <w:t>explain why your chosen diagnosis is correct over any others.  Spend some time analyzing the differential diagnosis/diagnoses and explain why you think it isn’t this diagnosis.</w:t>
      </w:r>
    </w:p>
    <w:p w14:paraId="5B4A68B3" w14:textId="77777777" w:rsidR="003445A5" w:rsidRPr="001E0A90" w:rsidRDefault="003445A5" w:rsidP="00E54D2D">
      <w:pPr>
        <w:jc w:val="center"/>
        <w:rPr>
          <w:rFonts w:ascii="Californian FB" w:hAnsi="Californian FB" w:cs="Arial"/>
          <w:b/>
          <w:bCs/>
          <w:sz w:val="24"/>
          <w:szCs w:val="24"/>
        </w:rPr>
      </w:pPr>
    </w:p>
    <w:p w14:paraId="509F8DBE" w14:textId="77777777" w:rsidR="003445A5" w:rsidRPr="001E0A90" w:rsidRDefault="003445A5" w:rsidP="00E54D2D">
      <w:pPr>
        <w:jc w:val="center"/>
        <w:rPr>
          <w:rFonts w:ascii="Californian FB" w:hAnsi="Californian FB" w:cs="Arial"/>
          <w:b/>
          <w:bCs/>
          <w:sz w:val="24"/>
          <w:szCs w:val="24"/>
        </w:rPr>
      </w:pPr>
    </w:p>
    <w:p w14:paraId="140D8F63" w14:textId="056F9A27" w:rsidR="003445A5" w:rsidRPr="00FC08BE" w:rsidRDefault="00FC08BE" w:rsidP="00FC08BE">
      <w:pPr>
        <w:rPr>
          <w:rFonts w:ascii="Californian FB" w:hAnsi="Californian FB" w:cs="Arial"/>
          <w:b/>
          <w:bCs/>
          <w:sz w:val="24"/>
          <w:szCs w:val="24"/>
        </w:rPr>
      </w:pPr>
      <w:r w:rsidRPr="00FC08BE">
        <w:rPr>
          <w:rFonts w:ascii="Californian FB" w:hAnsi="Californian FB" w:cs="Arial"/>
          <w:b/>
          <w:bCs/>
          <w:sz w:val="24"/>
          <w:szCs w:val="24"/>
        </w:rPr>
        <w:t xml:space="preserve">3. </w:t>
      </w:r>
      <w:r w:rsidRPr="00FC08BE">
        <w:rPr>
          <w:rFonts w:ascii="Californian FB" w:hAnsi="Californian FB" w:cs="Arial"/>
          <w:b/>
          <w:bCs/>
          <w:sz w:val="24"/>
          <w:szCs w:val="24"/>
          <w:u w:val="single"/>
        </w:rPr>
        <w:t xml:space="preserve">DO A CLIENT MAP </w:t>
      </w:r>
      <w:r w:rsidRPr="00FC08BE">
        <w:rPr>
          <w:rFonts w:ascii="Californian FB" w:hAnsi="Californian FB" w:cs="Arial"/>
          <w:b/>
          <w:bCs/>
          <w:sz w:val="24"/>
          <w:szCs w:val="24"/>
        </w:rPr>
        <w:t>(100 Points)</w:t>
      </w:r>
    </w:p>
    <w:p w14:paraId="25798810" w14:textId="492AF79C" w:rsidR="00FC08BE" w:rsidRPr="00FC08BE" w:rsidRDefault="00FC08BE" w:rsidP="00FC08BE">
      <w:pPr>
        <w:rPr>
          <w:rFonts w:ascii="Californian FB" w:hAnsi="Californian FB" w:cs="Arial"/>
          <w:b/>
          <w:bCs/>
          <w:sz w:val="24"/>
          <w:szCs w:val="24"/>
        </w:rPr>
      </w:pPr>
    </w:p>
    <w:p w14:paraId="1069EE05" w14:textId="4657ACC2" w:rsidR="00FC08BE" w:rsidRPr="00FC08BE" w:rsidRDefault="00FC08BE" w:rsidP="00FC08BE">
      <w:pPr>
        <w:rPr>
          <w:rFonts w:ascii="Californian FB" w:hAnsi="Californian FB" w:cs="Arial"/>
          <w:b/>
          <w:bCs/>
          <w:sz w:val="24"/>
          <w:szCs w:val="24"/>
        </w:rPr>
      </w:pPr>
      <w:r w:rsidRPr="00FC08BE">
        <w:rPr>
          <w:rFonts w:ascii="Californian FB" w:hAnsi="Californian FB"/>
          <w:sz w:val="24"/>
          <w:szCs w:val="24"/>
        </w:rPr>
        <w:t xml:space="preserve">THE CLIENT MAP The major elements of the treatment plan discussed in this chapter have been expanded and organized into a structured and systematic model for treatment planning — the Client Map. The steps of this treatment plan are represented by the acronym formed from the first letter in each of the twelve steps in this model: DO A CLIENT MAP. This acronym facilitates recall of the parts of the plan, reflects the plan’s purpose, and guides its development. A clinician who supplies information about the following twelve items will have created the Client Map, a structured treatment plan for working with a particular client. Please see the folder on BlackBoard containing the elements needed to complete this assignment. Submit the </w:t>
      </w:r>
      <w:r w:rsidRPr="00FC08BE">
        <w:rPr>
          <w:rFonts w:ascii="Californian FB" w:hAnsi="Californian FB"/>
          <w:b/>
          <w:sz w:val="24"/>
          <w:szCs w:val="24"/>
        </w:rPr>
        <w:t>Do a client map:</w:t>
      </w:r>
      <w:r w:rsidRPr="00FC08BE">
        <w:rPr>
          <w:rFonts w:ascii="Californian FB" w:hAnsi="Californian FB"/>
          <w:sz w:val="24"/>
          <w:szCs w:val="24"/>
        </w:rPr>
        <w:t xml:space="preserve"> </w:t>
      </w:r>
      <w:r w:rsidRPr="00FC08BE">
        <w:rPr>
          <w:rFonts w:ascii="Californian FB" w:hAnsi="Californian FB"/>
          <w:b/>
          <w:i/>
          <w:sz w:val="24"/>
          <w:szCs w:val="24"/>
        </w:rPr>
        <w:t>Case Study Template</w:t>
      </w:r>
      <w:r w:rsidRPr="00FC08BE">
        <w:rPr>
          <w:rFonts w:ascii="Californian FB" w:hAnsi="Californian FB"/>
          <w:sz w:val="24"/>
          <w:szCs w:val="24"/>
        </w:rPr>
        <w:t xml:space="preserve"> </w:t>
      </w:r>
    </w:p>
    <w:p w14:paraId="674288E0" w14:textId="77777777" w:rsidR="00E54D2D" w:rsidRPr="000348C9" w:rsidRDefault="00ED057C" w:rsidP="00ED057C">
      <w:pPr>
        <w:rPr>
          <w:rFonts w:ascii="Arial" w:hAnsi="Arial" w:cs="Arial"/>
          <w:b/>
          <w:bCs/>
          <w:sz w:val="24"/>
          <w:szCs w:val="24"/>
        </w:rPr>
      </w:pPr>
      <w:r w:rsidRPr="001E0A90">
        <w:rPr>
          <w:rFonts w:ascii="Californian FB" w:hAnsi="Californian FB" w:cs="Arial"/>
          <w:b/>
          <w:bCs/>
          <w:sz w:val="24"/>
          <w:szCs w:val="24"/>
        </w:rPr>
        <w:br w:type="page"/>
      </w:r>
      <w:r w:rsidR="00E54D2D" w:rsidRPr="000348C9">
        <w:rPr>
          <w:rFonts w:ascii="Arial" w:hAnsi="Arial" w:cs="Arial"/>
          <w:b/>
          <w:bCs/>
          <w:sz w:val="24"/>
          <w:szCs w:val="24"/>
        </w:rPr>
        <w:lastRenderedPageBreak/>
        <w:t>COURSE SCHEDULE</w:t>
      </w:r>
    </w:p>
    <w:p w14:paraId="7E89F740" w14:textId="77777777" w:rsidR="00E54D2D" w:rsidRPr="000348C9" w:rsidRDefault="00E54D2D" w:rsidP="00ED057C">
      <w:pPr>
        <w:ind w:left="360"/>
        <w:rPr>
          <w:rFonts w:ascii="Arial" w:hAnsi="Arial" w:cs="Arial"/>
          <w:sz w:val="24"/>
          <w:szCs w:val="24"/>
        </w:rPr>
      </w:pPr>
      <w:r w:rsidRPr="000348C9">
        <w:rPr>
          <w:rFonts w:ascii="Arial" w:hAnsi="Arial" w:cs="Arial"/>
          <w:sz w:val="24"/>
          <w:szCs w:val="24"/>
        </w:rPr>
        <w:t>(Subject to modification by instructor)</w:t>
      </w:r>
    </w:p>
    <w:p w14:paraId="0DDF5873" w14:textId="77777777" w:rsidR="00E54D2D" w:rsidRDefault="00E54D2D" w:rsidP="00E54D2D">
      <w:pPr>
        <w:rPr>
          <w:rFonts w:ascii="Arial" w:hAnsi="Arial" w:cs="Arial"/>
          <w:sz w:val="24"/>
          <w:szCs w:val="24"/>
        </w:rPr>
      </w:pPr>
    </w:p>
    <w:p w14:paraId="3F2293FB" w14:textId="77777777" w:rsidR="00ED1CDF" w:rsidRPr="000348C9" w:rsidRDefault="00ED1CDF" w:rsidP="00E54D2D">
      <w:pPr>
        <w:rPr>
          <w:rFonts w:ascii="Arial" w:hAnsi="Arial" w:cs="Arial"/>
          <w:sz w:val="24"/>
          <w:szCs w:val="24"/>
        </w:rPr>
      </w:pPr>
    </w:p>
    <w:tbl>
      <w:tblPr>
        <w:tblW w:w="8798"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8"/>
        <w:gridCol w:w="226"/>
        <w:gridCol w:w="2944"/>
        <w:gridCol w:w="70"/>
        <w:gridCol w:w="2790"/>
        <w:gridCol w:w="90"/>
        <w:gridCol w:w="1507"/>
        <w:gridCol w:w="73"/>
      </w:tblGrid>
      <w:tr w:rsidR="00ED057C" w:rsidRPr="00C451A9" w14:paraId="5B163A47" w14:textId="77777777" w:rsidTr="00533678">
        <w:tc>
          <w:tcPr>
            <w:tcW w:w="1324" w:type="dxa"/>
            <w:gridSpan w:val="2"/>
            <w:tcBorders>
              <w:bottom w:val="single" w:sz="4" w:space="0" w:color="auto"/>
              <w:right w:val="single" w:sz="4" w:space="0" w:color="auto"/>
            </w:tcBorders>
            <w:shd w:val="clear" w:color="auto" w:fill="000000"/>
            <w:vAlign w:val="center"/>
          </w:tcPr>
          <w:p w14:paraId="4C50F38A" w14:textId="77777777" w:rsidR="00ED057C" w:rsidRPr="00C451A9" w:rsidRDefault="00ED057C" w:rsidP="002115AD">
            <w:pPr>
              <w:jc w:val="center"/>
              <w:rPr>
                <w:rFonts w:ascii="Arial" w:hAnsi="Arial" w:cs="Arial"/>
                <w:b/>
                <w:color w:val="FFFFFF"/>
                <w:sz w:val="24"/>
                <w:szCs w:val="24"/>
              </w:rPr>
            </w:pPr>
            <w:r w:rsidRPr="00C451A9">
              <w:rPr>
                <w:rFonts w:ascii="Arial" w:hAnsi="Arial" w:cs="Arial"/>
                <w:b/>
                <w:color w:val="FFFFFF"/>
                <w:sz w:val="24"/>
                <w:szCs w:val="24"/>
              </w:rPr>
              <w:t>Date</w:t>
            </w:r>
          </w:p>
        </w:tc>
        <w:tc>
          <w:tcPr>
            <w:tcW w:w="3014" w:type="dxa"/>
            <w:gridSpan w:val="2"/>
            <w:tcBorders>
              <w:left w:val="single" w:sz="4" w:space="0" w:color="auto"/>
              <w:bottom w:val="single" w:sz="4" w:space="0" w:color="auto"/>
              <w:right w:val="single" w:sz="4" w:space="0" w:color="auto"/>
            </w:tcBorders>
            <w:shd w:val="clear" w:color="auto" w:fill="000000"/>
            <w:vAlign w:val="center"/>
          </w:tcPr>
          <w:p w14:paraId="589BE513"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Topics</w:t>
            </w:r>
          </w:p>
        </w:tc>
        <w:tc>
          <w:tcPr>
            <w:tcW w:w="2790" w:type="dxa"/>
            <w:tcBorders>
              <w:left w:val="single" w:sz="4" w:space="0" w:color="auto"/>
              <w:bottom w:val="single" w:sz="4" w:space="0" w:color="auto"/>
              <w:right w:val="single" w:sz="4" w:space="0" w:color="auto"/>
            </w:tcBorders>
            <w:shd w:val="clear" w:color="auto" w:fill="000000"/>
            <w:vAlign w:val="center"/>
          </w:tcPr>
          <w:p w14:paraId="6FAFF1FA"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Readings</w:t>
            </w:r>
          </w:p>
        </w:tc>
        <w:tc>
          <w:tcPr>
            <w:tcW w:w="1670" w:type="dxa"/>
            <w:gridSpan w:val="3"/>
            <w:tcBorders>
              <w:left w:val="single" w:sz="4" w:space="0" w:color="auto"/>
              <w:bottom w:val="single" w:sz="4" w:space="0" w:color="auto"/>
            </w:tcBorders>
            <w:shd w:val="clear" w:color="auto" w:fill="000000"/>
            <w:vAlign w:val="center"/>
          </w:tcPr>
          <w:p w14:paraId="4BE2E91F" w14:textId="5E7AF7B1" w:rsidR="00ED057C" w:rsidRPr="00C451A9" w:rsidRDefault="000F5322" w:rsidP="00533678">
            <w:pPr>
              <w:ind w:right="-52"/>
              <w:rPr>
                <w:rFonts w:ascii="Arial" w:hAnsi="Arial" w:cs="Arial"/>
                <w:b/>
                <w:color w:val="FFFFFF"/>
                <w:sz w:val="24"/>
                <w:szCs w:val="24"/>
              </w:rPr>
            </w:pPr>
            <w:r w:rsidRPr="00533678">
              <w:rPr>
                <w:rFonts w:ascii="Arial" w:hAnsi="Arial" w:cs="Arial"/>
                <w:b/>
                <w:color w:val="FFFFFF"/>
                <w:sz w:val="22"/>
                <w:szCs w:val="24"/>
              </w:rPr>
              <w:t xml:space="preserve">Assignments </w:t>
            </w:r>
            <w:r w:rsidR="00ED057C" w:rsidRPr="00533678">
              <w:rPr>
                <w:rFonts w:ascii="Arial" w:hAnsi="Arial" w:cs="Arial"/>
                <w:b/>
                <w:color w:val="FFFFFF"/>
                <w:sz w:val="22"/>
                <w:szCs w:val="24"/>
              </w:rPr>
              <w:t>Due (all due by 11:59pm</w:t>
            </w:r>
            <w:r w:rsidR="00094483">
              <w:rPr>
                <w:rFonts w:ascii="Arial" w:hAnsi="Arial" w:cs="Arial"/>
                <w:b/>
                <w:color w:val="FFFFFF"/>
                <w:sz w:val="22"/>
                <w:szCs w:val="24"/>
              </w:rPr>
              <w:t xml:space="preserve"> on </w:t>
            </w:r>
            <w:r w:rsidR="00094483" w:rsidRPr="00094483">
              <w:rPr>
                <w:rFonts w:ascii="Arial" w:hAnsi="Arial" w:cs="Arial"/>
                <w:b/>
                <w:color w:val="FFFFFF" w:themeColor="background1"/>
                <w:szCs w:val="21"/>
              </w:rPr>
              <w:t>Monday</w:t>
            </w:r>
            <w:r w:rsidR="00ED057C" w:rsidRPr="00533678">
              <w:rPr>
                <w:rFonts w:ascii="Arial" w:hAnsi="Arial" w:cs="Arial"/>
                <w:b/>
                <w:color w:val="FFFFFF"/>
                <w:sz w:val="22"/>
                <w:szCs w:val="24"/>
              </w:rPr>
              <w:t>)</w:t>
            </w:r>
          </w:p>
        </w:tc>
      </w:tr>
      <w:tr w:rsidR="002542E1" w:rsidRPr="00C11942" w14:paraId="52B382DC" w14:textId="77777777" w:rsidTr="00E86AD1">
        <w:trPr>
          <w:gridAfter w:val="1"/>
          <w:wAfter w:w="73" w:type="dxa"/>
          <w:trHeight w:val="485"/>
        </w:trPr>
        <w:tc>
          <w:tcPr>
            <w:tcW w:w="1098" w:type="dxa"/>
            <w:tcBorders>
              <w:top w:val="single" w:sz="4" w:space="0" w:color="auto"/>
              <w:left w:val="single" w:sz="24" w:space="0" w:color="auto"/>
              <w:bottom w:val="thickThinSmallGap" w:sz="24" w:space="0" w:color="auto"/>
              <w:right w:val="dashSmallGap" w:sz="4" w:space="0" w:color="auto"/>
            </w:tcBorders>
            <w:shd w:val="clear" w:color="auto" w:fill="FFFFFF" w:themeFill="background1"/>
            <w:vAlign w:val="center"/>
          </w:tcPr>
          <w:p w14:paraId="7280FF55" w14:textId="3FBD4729" w:rsidR="002542E1" w:rsidRDefault="008976CC" w:rsidP="002115AD">
            <w:pPr>
              <w:jc w:val="center"/>
              <w:rPr>
                <w:rFonts w:ascii="Arial" w:hAnsi="Arial" w:cs="Arial"/>
                <w:sz w:val="21"/>
                <w:szCs w:val="21"/>
              </w:rPr>
            </w:pPr>
            <w:r>
              <w:rPr>
                <w:rFonts w:ascii="Arial" w:hAnsi="Arial" w:cs="Arial"/>
                <w:sz w:val="21"/>
                <w:szCs w:val="21"/>
              </w:rPr>
              <w:t>May 2</w:t>
            </w:r>
            <w:r w:rsidR="002A6EBA">
              <w:rPr>
                <w:rFonts w:ascii="Arial" w:hAnsi="Arial" w:cs="Arial"/>
                <w:sz w:val="21"/>
                <w:szCs w:val="21"/>
              </w:rPr>
              <w:t>3</w:t>
            </w:r>
          </w:p>
          <w:p w14:paraId="410646E8" w14:textId="19F253F8" w:rsidR="008976CC" w:rsidRDefault="008976CC" w:rsidP="002115AD">
            <w:pPr>
              <w:jc w:val="center"/>
              <w:rPr>
                <w:rFonts w:ascii="Arial" w:hAnsi="Arial" w:cs="Arial"/>
                <w:sz w:val="21"/>
                <w:szCs w:val="21"/>
              </w:rPr>
            </w:pPr>
            <w:r w:rsidRPr="008976CC">
              <w:rPr>
                <w:rFonts w:ascii="Arial" w:hAnsi="Arial" w:cs="Arial"/>
                <w:sz w:val="16"/>
                <w:szCs w:val="21"/>
              </w:rPr>
              <w:t>Tuesday</w:t>
            </w:r>
          </w:p>
        </w:tc>
        <w:tc>
          <w:tcPr>
            <w:tcW w:w="3170" w:type="dxa"/>
            <w:gridSpan w:val="2"/>
            <w:tcBorders>
              <w:top w:val="single" w:sz="4" w:space="0" w:color="auto"/>
              <w:left w:val="dashSmallGap" w:sz="4" w:space="0" w:color="auto"/>
              <w:bottom w:val="thickThinSmallGap" w:sz="24" w:space="0" w:color="auto"/>
              <w:right w:val="dashSmallGap" w:sz="4" w:space="0" w:color="auto"/>
            </w:tcBorders>
            <w:shd w:val="clear" w:color="auto" w:fill="FFFFFF" w:themeFill="background1"/>
            <w:vAlign w:val="center"/>
          </w:tcPr>
          <w:p w14:paraId="28DAFB57" w14:textId="4F7900E4" w:rsidR="002542E1" w:rsidRPr="00533678" w:rsidRDefault="008976CC" w:rsidP="003122DB">
            <w:pPr>
              <w:rPr>
                <w:rFonts w:ascii="Arial" w:hAnsi="Arial" w:cs="Arial"/>
              </w:rPr>
            </w:pPr>
            <w:r w:rsidRPr="00533678">
              <w:rPr>
                <w:rFonts w:ascii="Arial" w:hAnsi="Arial" w:cs="Arial"/>
              </w:rPr>
              <w:t xml:space="preserve">Class begins; </w:t>
            </w:r>
            <w:r w:rsidR="002115AD" w:rsidRPr="00533678">
              <w:rPr>
                <w:rFonts w:ascii="Arial" w:hAnsi="Arial" w:cs="Arial"/>
              </w:rPr>
              <w:t>Orientation to course</w:t>
            </w:r>
          </w:p>
        </w:tc>
        <w:tc>
          <w:tcPr>
            <w:tcW w:w="2950" w:type="dxa"/>
            <w:gridSpan w:val="3"/>
            <w:tcBorders>
              <w:top w:val="single" w:sz="4" w:space="0" w:color="auto"/>
              <w:left w:val="dashSmallGap" w:sz="4" w:space="0" w:color="auto"/>
              <w:bottom w:val="thickThinSmallGap" w:sz="24" w:space="0" w:color="auto"/>
              <w:right w:val="dashSmallGap" w:sz="4" w:space="0" w:color="auto"/>
            </w:tcBorders>
            <w:shd w:val="clear" w:color="auto" w:fill="FFFFFF" w:themeFill="background1"/>
            <w:vAlign w:val="center"/>
          </w:tcPr>
          <w:p w14:paraId="1623D41F" w14:textId="77777777" w:rsidR="002542E1" w:rsidRPr="00533678" w:rsidRDefault="002542E1" w:rsidP="002542E1">
            <w:pPr>
              <w:pStyle w:val="ListParagraph"/>
              <w:numPr>
                <w:ilvl w:val="0"/>
                <w:numId w:val="18"/>
              </w:numPr>
              <w:tabs>
                <w:tab w:val="left" w:pos="892"/>
              </w:tabs>
              <w:ind w:left="442"/>
              <w:rPr>
                <w:rFonts w:ascii="Arial" w:hAnsi="Arial" w:cs="Arial"/>
                <w:sz w:val="20"/>
                <w:szCs w:val="20"/>
              </w:rPr>
            </w:pPr>
            <w:r w:rsidRPr="00533678">
              <w:rPr>
                <w:rFonts w:ascii="Arial" w:hAnsi="Arial" w:cs="Arial"/>
                <w:sz w:val="20"/>
                <w:szCs w:val="20"/>
              </w:rPr>
              <w:t>Syllabus</w:t>
            </w:r>
          </w:p>
          <w:p w14:paraId="73E8EFE6" w14:textId="5E0EB7D9" w:rsidR="002542E1" w:rsidRPr="00533678" w:rsidRDefault="002542E1" w:rsidP="002542E1">
            <w:pPr>
              <w:pStyle w:val="ListParagraph"/>
              <w:numPr>
                <w:ilvl w:val="0"/>
                <w:numId w:val="18"/>
              </w:numPr>
              <w:tabs>
                <w:tab w:val="left" w:pos="892"/>
              </w:tabs>
              <w:ind w:left="442"/>
              <w:rPr>
                <w:rFonts w:ascii="Arial" w:hAnsi="Arial" w:cs="Arial"/>
                <w:sz w:val="20"/>
                <w:szCs w:val="20"/>
              </w:rPr>
            </w:pPr>
            <w:r w:rsidRPr="00533678">
              <w:rPr>
                <w:rFonts w:ascii="Arial" w:hAnsi="Arial" w:cs="Arial"/>
                <w:sz w:val="20"/>
                <w:szCs w:val="20"/>
              </w:rPr>
              <w:t>All elements visible on website</w:t>
            </w:r>
          </w:p>
        </w:tc>
        <w:tc>
          <w:tcPr>
            <w:tcW w:w="1507" w:type="dxa"/>
            <w:tcBorders>
              <w:top w:val="single" w:sz="4" w:space="0" w:color="auto"/>
              <w:left w:val="dashSmallGap" w:sz="4" w:space="0" w:color="auto"/>
              <w:bottom w:val="thickThinSmallGap" w:sz="24" w:space="0" w:color="auto"/>
              <w:right w:val="single" w:sz="24" w:space="0" w:color="auto"/>
            </w:tcBorders>
            <w:shd w:val="clear" w:color="auto" w:fill="auto"/>
            <w:vAlign w:val="center"/>
          </w:tcPr>
          <w:p w14:paraId="0927772C" w14:textId="77777777" w:rsidR="005A37A8" w:rsidRDefault="002542E1" w:rsidP="00533678">
            <w:pPr>
              <w:widowControl w:val="0"/>
              <w:spacing w:after="240"/>
              <w:ind w:right="-52"/>
              <w:rPr>
                <w:rFonts w:ascii="Arial" w:hAnsi="Arial" w:cs="Arial"/>
                <w:sz w:val="21"/>
                <w:szCs w:val="21"/>
              </w:rPr>
            </w:pPr>
            <w:r w:rsidRPr="000F5322">
              <w:rPr>
                <w:rFonts w:ascii="Arial" w:hAnsi="Arial" w:cs="Arial"/>
                <w:sz w:val="21"/>
                <w:szCs w:val="21"/>
              </w:rPr>
              <w:t>“Getting Started” folder</w:t>
            </w:r>
          </w:p>
          <w:p w14:paraId="4A484CB4" w14:textId="50DEECAB" w:rsidR="002542E1" w:rsidRPr="000F5322" w:rsidRDefault="005A37A8" w:rsidP="00533678">
            <w:pPr>
              <w:widowControl w:val="0"/>
              <w:spacing w:after="240"/>
              <w:ind w:right="-52"/>
              <w:rPr>
                <w:rFonts w:ascii="Arial" w:hAnsi="Arial" w:cs="Arial"/>
                <w:sz w:val="21"/>
                <w:szCs w:val="21"/>
              </w:rPr>
            </w:pPr>
            <w:r>
              <w:rPr>
                <w:rFonts w:ascii="Arial" w:hAnsi="Arial" w:cs="Arial"/>
                <w:sz w:val="21"/>
                <w:szCs w:val="21"/>
              </w:rPr>
              <w:t>Introduce yourself on FLIP</w:t>
            </w:r>
            <w:r w:rsidR="002542E1" w:rsidRPr="000F5322">
              <w:rPr>
                <w:rFonts w:ascii="Arial" w:hAnsi="Arial" w:cs="Arial"/>
                <w:sz w:val="21"/>
                <w:szCs w:val="21"/>
              </w:rPr>
              <w:t xml:space="preserve"> </w:t>
            </w:r>
          </w:p>
        </w:tc>
      </w:tr>
      <w:tr w:rsidR="00E86AD1" w:rsidRPr="00C11942" w14:paraId="286E3766" w14:textId="77777777" w:rsidTr="00E86AD1">
        <w:trPr>
          <w:gridAfter w:val="1"/>
          <w:wAfter w:w="73" w:type="dxa"/>
        </w:trPr>
        <w:tc>
          <w:tcPr>
            <w:tcW w:w="1098" w:type="dxa"/>
            <w:vMerge w:val="restart"/>
            <w:tcBorders>
              <w:top w:val="thickThinSmallGap" w:sz="24" w:space="0" w:color="auto"/>
              <w:left w:val="single" w:sz="24" w:space="0" w:color="auto"/>
              <w:right w:val="dashSmallGap" w:sz="4" w:space="0" w:color="auto"/>
            </w:tcBorders>
            <w:shd w:val="clear" w:color="auto" w:fill="E7E6E6" w:themeFill="background2"/>
            <w:vAlign w:val="center"/>
          </w:tcPr>
          <w:p w14:paraId="673364AA" w14:textId="22AE98CC" w:rsidR="00533678" w:rsidRDefault="00634BBE" w:rsidP="002115AD">
            <w:pPr>
              <w:jc w:val="center"/>
              <w:rPr>
                <w:rFonts w:ascii="Arial" w:hAnsi="Arial" w:cs="Arial"/>
                <w:sz w:val="21"/>
                <w:szCs w:val="21"/>
              </w:rPr>
            </w:pPr>
            <w:r>
              <w:rPr>
                <w:rFonts w:ascii="Arial" w:hAnsi="Arial" w:cs="Arial"/>
                <w:sz w:val="21"/>
                <w:szCs w:val="21"/>
              </w:rPr>
              <w:t xml:space="preserve">May </w:t>
            </w:r>
            <w:r w:rsidR="00A43149">
              <w:rPr>
                <w:rFonts w:ascii="Arial" w:hAnsi="Arial" w:cs="Arial"/>
                <w:sz w:val="21"/>
                <w:szCs w:val="21"/>
              </w:rPr>
              <w:t>2</w:t>
            </w:r>
            <w:r w:rsidR="002A6EBA">
              <w:rPr>
                <w:rFonts w:ascii="Arial" w:hAnsi="Arial" w:cs="Arial"/>
                <w:sz w:val="21"/>
                <w:szCs w:val="21"/>
              </w:rPr>
              <w:t>3</w:t>
            </w:r>
            <w:r w:rsidR="00A43149">
              <w:rPr>
                <w:rFonts w:ascii="Arial" w:hAnsi="Arial" w:cs="Arial"/>
                <w:sz w:val="21"/>
                <w:szCs w:val="21"/>
              </w:rPr>
              <w:t>-</w:t>
            </w:r>
            <w:r w:rsidR="002A6EBA">
              <w:rPr>
                <w:rFonts w:ascii="Arial" w:hAnsi="Arial" w:cs="Arial"/>
                <w:sz w:val="21"/>
                <w:szCs w:val="21"/>
              </w:rPr>
              <w:t>29</w:t>
            </w:r>
          </w:p>
          <w:p w14:paraId="44D0FCFC" w14:textId="7F1ACED8" w:rsidR="00533678" w:rsidRPr="000F5322" w:rsidRDefault="00533678" w:rsidP="002115AD">
            <w:pPr>
              <w:jc w:val="center"/>
              <w:rPr>
                <w:rFonts w:ascii="Arial" w:hAnsi="Arial" w:cs="Arial"/>
                <w:sz w:val="21"/>
                <w:szCs w:val="21"/>
              </w:rPr>
            </w:pPr>
          </w:p>
        </w:tc>
        <w:tc>
          <w:tcPr>
            <w:tcW w:w="3170" w:type="dxa"/>
            <w:gridSpan w:val="2"/>
            <w:tcBorders>
              <w:top w:val="thickThinSmallGap" w:sz="24" w:space="0" w:color="auto"/>
              <w:left w:val="dashSmallGap" w:sz="4" w:space="0" w:color="auto"/>
              <w:bottom w:val="dashSmallGap" w:sz="4" w:space="0" w:color="auto"/>
              <w:right w:val="dashSmallGap" w:sz="4" w:space="0" w:color="auto"/>
            </w:tcBorders>
            <w:shd w:val="clear" w:color="auto" w:fill="E7E6E6" w:themeFill="background2"/>
          </w:tcPr>
          <w:p w14:paraId="2086286A" w14:textId="77777777" w:rsidR="00533678" w:rsidRPr="00533678" w:rsidRDefault="00533678" w:rsidP="002542E1">
            <w:pPr>
              <w:numPr>
                <w:ilvl w:val="0"/>
                <w:numId w:val="12"/>
              </w:numPr>
              <w:ind w:left="432"/>
              <w:rPr>
                <w:rFonts w:ascii="Arial" w:hAnsi="Arial" w:cs="Arial"/>
              </w:rPr>
            </w:pPr>
            <w:r w:rsidRPr="00533678">
              <w:rPr>
                <w:rFonts w:ascii="Arial" w:hAnsi="Arial" w:cs="Arial"/>
              </w:rPr>
              <w:t>Personality Disorders</w:t>
            </w:r>
          </w:p>
          <w:p w14:paraId="2202C207" w14:textId="4190EFCC" w:rsidR="00533678" w:rsidRPr="007A2121" w:rsidRDefault="00533678" w:rsidP="007A2121">
            <w:pPr>
              <w:numPr>
                <w:ilvl w:val="0"/>
                <w:numId w:val="12"/>
              </w:numPr>
              <w:ind w:left="432"/>
              <w:rPr>
                <w:rFonts w:ascii="Arial" w:hAnsi="Arial" w:cs="Arial"/>
              </w:rPr>
            </w:pPr>
            <w:r w:rsidRPr="00533678">
              <w:rPr>
                <w:rFonts w:ascii="Arial" w:hAnsi="Arial" w:cs="Arial"/>
              </w:rPr>
              <w:t>AATBS</w:t>
            </w:r>
          </w:p>
        </w:tc>
        <w:tc>
          <w:tcPr>
            <w:tcW w:w="2950" w:type="dxa"/>
            <w:gridSpan w:val="3"/>
            <w:tcBorders>
              <w:top w:val="thickThinSmallGap" w:sz="24" w:space="0" w:color="auto"/>
              <w:left w:val="dashSmallGap" w:sz="4" w:space="0" w:color="auto"/>
              <w:bottom w:val="dashSmallGap" w:sz="4" w:space="0" w:color="auto"/>
              <w:right w:val="dashSmallGap" w:sz="4" w:space="0" w:color="auto"/>
            </w:tcBorders>
            <w:shd w:val="clear" w:color="auto" w:fill="E7E6E6" w:themeFill="background2"/>
          </w:tcPr>
          <w:p w14:paraId="5EDA4FE5" w14:textId="77777777" w:rsidR="00533678" w:rsidRPr="00533678" w:rsidRDefault="00533678" w:rsidP="002542E1">
            <w:pPr>
              <w:numPr>
                <w:ilvl w:val="0"/>
                <w:numId w:val="10"/>
              </w:numPr>
              <w:ind w:left="432"/>
              <w:rPr>
                <w:rFonts w:ascii="Arial" w:hAnsi="Arial" w:cs="Arial"/>
              </w:rPr>
            </w:pPr>
            <w:r w:rsidRPr="00533678">
              <w:rPr>
                <w:rFonts w:ascii="Arial" w:hAnsi="Arial" w:cs="Arial"/>
              </w:rPr>
              <w:t>DSM-5: 645-684</w:t>
            </w:r>
          </w:p>
          <w:p w14:paraId="170D93E0" w14:textId="4677B2F2" w:rsidR="00533678" w:rsidRPr="00533678" w:rsidRDefault="00533678" w:rsidP="00993BED">
            <w:pPr>
              <w:numPr>
                <w:ilvl w:val="0"/>
                <w:numId w:val="10"/>
              </w:numPr>
              <w:ind w:left="432"/>
              <w:rPr>
                <w:rFonts w:ascii="Arial" w:hAnsi="Arial" w:cs="Arial"/>
              </w:rPr>
            </w:pPr>
            <w:r w:rsidRPr="00533678">
              <w:rPr>
                <w:rFonts w:ascii="Arial" w:hAnsi="Arial" w:cs="Arial"/>
              </w:rPr>
              <w:t xml:space="preserve">AATBS: </w:t>
            </w:r>
            <w:r w:rsidR="00993BED">
              <w:rPr>
                <w:rFonts w:ascii="Arial" w:hAnsi="Arial" w:cs="Arial"/>
              </w:rPr>
              <w:t>NCMHCE - Vol.1</w:t>
            </w:r>
            <w:r w:rsidRPr="00533678">
              <w:rPr>
                <w:rFonts w:ascii="Arial" w:hAnsi="Arial" w:cs="Arial"/>
              </w:rPr>
              <w:t xml:space="preserve">, (pp. 1- </w:t>
            </w:r>
            <w:r w:rsidR="00993BED">
              <w:rPr>
                <w:rFonts w:ascii="Arial" w:hAnsi="Arial" w:cs="Arial"/>
              </w:rPr>
              <w:t>21</w:t>
            </w:r>
            <w:r w:rsidRPr="00533678">
              <w:rPr>
                <w:rFonts w:ascii="Arial" w:hAnsi="Arial" w:cs="Arial"/>
              </w:rPr>
              <w:t>)</w:t>
            </w:r>
            <w:r w:rsidR="00993BED">
              <w:rPr>
                <w:rFonts w:ascii="Arial" w:hAnsi="Arial" w:cs="Arial"/>
              </w:rPr>
              <w:t>; Vol. 2 (p.1 – 72)</w:t>
            </w:r>
          </w:p>
        </w:tc>
        <w:tc>
          <w:tcPr>
            <w:tcW w:w="1507" w:type="dxa"/>
            <w:tcBorders>
              <w:top w:val="thickThinSmallGap" w:sz="24" w:space="0" w:color="auto"/>
              <w:left w:val="dashSmallGap" w:sz="4" w:space="0" w:color="auto"/>
              <w:bottom w:val="dashSmallGap" w:sz="4" w:space="0" w:color="auto"/>
              <w:right w:val="single" w:sz="24" w:space="0" w:color="auto"/>
            </w:tcBorders>
            <w:shd w:val="clear" w:color="auto" w:fill="E7E6E6" w:themeFill="background2"/>
          </w:tcPr>
          <w:p w14:paraId="7EEEC0FA" w14:textId="3F469E71" w:rsidR="00533678" w:rsidRPr="000F5322" w:rsidRDefault="00533678" w:rsidP="00533678">
            <w:pPr>
              <w:ind w:right="-52"/>
              <w:rPr>
                <w:rFonts w:ascii="Arial" w:hAnsi="Arial" w:cs="Arial"/>
                <w:sz w:val="21"/>
                <w:szCs w:val="21"/>
              </w:rPr>
            </w:pPr>
            <w:r>
              <w:rPr>
                <w:rFonts w:ascii="Arial" w:hAnsi="Arial" w:cs="Arial"/>
                <w:sz w:val="21"/>
                <w:szCs w:val="21"/>
              </w:rPr>
              <w:t>UNIT 1</w:t>
            </w:r>
          </w:p>
        </w:tc>
      </w:tr>
      <w:tr w:rsidR="008C70FA" w:rsidRPr="00C11942" w14:paraId="1E43EB84" w14:textId="77777777" w:rsidTr="008C70FA">
        <w:trPr>
          <w:gridAfter w:val="1"/>
          <w:wAfter w:w="73" w:type="dxa"/>
        </w:trPr>
        <w:tc>
          <w:tcPr>
            <w:tcW w:w="1098" w:type="dxa"/>
            <w:vMerge/>
            <w:tcBorders>
              <w:left w:val="single" w:sz="24" w:space="0" w:color="auto"/>
              <w:right w:val="dashSmallGap" w:sz="4" w:space="0" w:color="auto"/>
            </w:tcBorders>
            <w:shd w:val="clear" w:color="auto" w:fill="E7E6E6" w:themeFill="background2"/>
            <w:vAlign w:val="center"/>
          </w:tcPr>
          <w:p w14:paraId="27501235" w14:textId="368771A1" w:rsidR="00533678" w:rsidRPr="000F5322" w:rsidRDefault="00533678" w:rsidP="002115AD">
            <w:pPr>
              <w:jc w:val="center"/>
              <w:rPr>
                <w:rFonts w:ascii="Arial" w:hAnsi="Arial" w:cs="Arial"/>
                <w:sz w:val="21"/>
                <w:szCs w:val="21"/>
              </w:rPr>
            </w:pPr>
          </w:p>
        </w:tc>
        <w:tc>
          <w:tcPr>
            <w:tcW w:w="3170" w:type="dxa"/>
            <w:gridSpan w:val="2"/>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45D7400A" w14:textId="2E6C9D45" w:rsidR="00533678" w:rsidRPr="00533678" w:rsidRDefault="00533678" w:rsidP="002542E1">
            <w:pPr>
              <w:numPr>
                <w:ilvl w:val="0"/>
                <w:numId w:val="10"/>
              </w:numPr>
              <w:ind w:left="432"/>
              <w:rPr>
                <w:rFonts w:ascii="Arial" w:hAnsi="Arial" w:cs="Arial"/>
              </w:rPr>
            </w:pPr>
            <w:r w:rsidRPr="00533678">
              <w:rPr>
                <w:rFonts w:ascii="Arial" w:hAnsi="Arial" w:cs="Arial"/>
              </w:rPr>
              <w:t>Alternative DSM-5 Model for Personality Disorders</w:t>
            </w:r>
          </w:p>
          <w:p w14:paraId="6DC08FBB" w14:textId="03D5E5BF" w:rsidR="00533678" w:rsidRPr="00533678" w:rsidRDefault="00533678" w:rsidP="00587506">
            <w:pPr>
              <w:numPr>
                <w:ilvl w:val="0"/>
                <w:numId w:val="10"/>
              </w:numPr>
              <w:ind w:left="432"/>
              <w:rPr>
                <w:rFonts w:ascii="Arial" w:hAnsi="Arial" w:cs="Arial"/>
              </w:rPr>
            </w:pPr>
            <w:r w:rsidRPr="00533678">
              <w:rPr>
                <w:rFonts w:ascii="Arial" w:hAnsi="Arial" w:cs="Arial"/>
              </w:rPr>
              <w:t>AATBS</w:t>
            </w:r>
          </w:p>
        </w:tc>
        <w:tc>
          <w:tcPr>
            <w:tcW w:w="2950" w:type="dxa"/>
            <w:gridSpan w:val="3"/>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14:paraId="0F56D972" w14:textId="77777777" w:rsidR="00533678" w:rsidRPr="00533678" w:rsidRDefault="00533678" w:rsidP="002542E1">
            <w:pPr>
              <w:numPr>
                <w:ilvl w:val="0"/>
                <w:numId w:val="10"/>
              </w:numPr>
              <w:ind w:left="432"/>
              <w:rPr>
                <w:rFonts w:ascii="Arial" w:hAnsi="Arial" w:cs="Arial"/>
              </w:rPr>
            </w:pPr>
            <w:r w:rsidRPr="00533678">
              <w:rPr>
                <w:rFonts w:ascii="Arial" w:hAnsi="Arial" w:cs="Arial"/>
              </w:rPr>
              <w:t>DSM-5:761-781</w:t>
            </w:r>
          </w:p>
          <w:p w14:paraId="11E09C18" w14:textId="5A5D6A74" w:rsidR="00533678" w:rsidRPr="00533678" w:rsidRDefault="00533678" w:rsidP="00CE137E">
            <w:pPr>
              <w:ind w:left="720"/>
              <w:rPr>
                <w:rFonts w:ascii="Arial" w:hAnsi="Arial" w:cs="Arial"/>
              </w:rPr>
            </w:pPr>
          </w:p>
        </w:tc>
        <w:tc>
          <w:tcPr>
            <w:tcW w:w="1507" w:type="dxa"/>
            <w:tcBorders>
              <w:top w:val="dashSmallGap" w:sz="4" w:space="0" w:color="auto"/>
              <w:left w:val="dashSmallGap" w:sz="4" w:space="0" w:color="auto"/>
              <w:bottom w:val="dashSmallGap" w:sz="4" w:space="0" w:color="auto"/>
              <w:right w:val="single" w:sz="24" w:space="0" w:color="auto"/>
            </w:tcBorders>
            <w:shd w:val="clear" w:color="auto" w:fill="E7E6E6" w:themeFill="background2"/>
          </w:tcPr>
          <w:p w14:paraId="70D1089A" w14:textId="17FFD44A" w:rsidR="00533678" w:rsidRPr="000F5322" w:rsidRDefault="00533678" w:rsidP="00533678">
            <w:pPr>
              <w:ind w:right="-52"/>
              <w:rPr>
                <w:rFonts w:ascii="Arial" w:hAnsi="Arial" w:cs="Arial"/>
                <w:sz w:val="21"/>
                <w:szCs w:val="21"/>
              </w:rPr>
            </w:pPr>
            <w:r>
              <w:rPr>
                <w:rFonts w:ascii="Arial" w:hAnsi="Arial" w:cs="Arial"/>
                <w:sz w:val="21"/>
                <w:szCs w:val="21"/>
              </w:rPr>
              <w:t>UNIT 2</w:t>
            </w:r>
          </w:p>
        </w:tc>
      </w:tr>
      <w:tr w:rsidR="00E86AD1" w:rsidRPr="00C11942" w14:paraId="54C26589" w14:textId="77777777" w:rsidTr="00E86AD1">
        <w:trPr>
          <w:gridAfter w:val="1"/>
          <w:wAfter w:w="73" w:type="dxa"/>
        </w:trPr>
        <w:tc>
          <w:tcPr>
            <w:tcW w:w="1098" w:type="dxa"/>
            <w:vMerge/>
            <w:tcBorders>
              <w:left w:val="single" w:sz="24" w:space="0" w:color="auto"/>
              <w:bottom w:val="thickThinSmallGap" w:sz="24" w:space="0" w:color="auto"/>
              <w:right w:val="dashSmallGap" w:sz="4" w:space="0" w:color="auto"/>
            </w:tcBorders>
            <w:shd w:val="clear" w:color="auto" w:fill="E7E6E6" w:themeFill="background2"/>
            <w:vAlign w:val="center"/>
          </w:tcPr>
          <w:p w14:paraId="2EAEEC43" w14:textId="051EFD24" w:rsidR="00533678" w:rsidRPr="000F5322" w:rsidRDefault="00533678" w:rsidP="002115AD">
            <w:pPr>
              <w:jc w:val="center"/>
              <w:rPr>
                <w:rFonts w:ascii="Arial" w:hAnsi="Arial" w:cs="Arial"/>
                <w:sz w:val="21"/>
                <w:szCs w:val="21"/>
              </w:rPr>
            </w:pPr>
          </w:p>
        </w:tc>
        <w:tc>
          <w:tcPr>
            <w:tcW w:w="3170" w:type="dxa"/>
            <w:gridSpan w:val="2"/>
            <w:tcBorders>
              <w:top w:val="dashSmallGap" w:sz="4" w:space="0" w:color="auto"/>
              <w:left w:val="dashSmallGap" w:sz="4" w:space="0" w:color="auto"/>
              <w:bottom w:val="thickThinSmallGap" w:sz="24" w:space="0" w:color="auto"/>
              <w:right w:val="dashSmallGap" w:sz="4" w:space="0" w:color="auto"/>
            </w:tcBorders>
            <w:shd w:val="clear" w:color="auto" w:fill="E7E6E6" w:themeFill="background2"/>
          </w:tcPr>
          <w:p w14:paraId="07AAA0DB" w14:textId="43D53837" w:rsidR="00533678" w:rsidRDefault="00533678" w:rsidP="002542E1">
            <w:pPr>
              <w:numPr>
                <w:ilvl w:val="0"/>
                <w:numId w:val="10"/>
              </w:numPr>
              <w:ind w:left="432"/>
              <w:rPr>
                <w:rFonts w:ascii="Arial" w:hAnsi="Arial" w:cs="Arial"/>
              </w:rPr>
            </w:pPr>
            <w:r w:rsidRPr="00533678">
              <w:rPr>
                <w:rFonts w:ascii="Arial" w:hAnsi="Arial" w:cs="Arial"/>
              </w:rPr>
              <w:t>Neurodevelopment Disorders</w:t>
            </w:r>
          </w:p>
          <w:p w14:paraId="65DA7C41" w14:textId="278CFB89" w:rsidR="007A2121" w:rsidRPr="00533678" w:rsidRDefault="007A2121" w:rsidP="002542E1">
            <w:pPr>
              <w:numPr>
                <w:ilvl w:val="0"/>
                <w:numId w:val="10"/>
              </w:numPr>
              <w:ind w:left="432"/>
              <w:rPr>
                <w:rFonts w:ascii="Arial" w:hAnsi="Arial" w:cs="Arial"/>
              </w:rPr>
            </w:pPr>
            <w:r w:rsidRPr="00533678">
              <w:rPr>
                <w:rFonts w:ascii="Arial" w:hAnsi="Arial" w:cs="Arial"/>
              </w:rPr>
              <w:t>AATBS</w:t>
            </w:r>
          </w:p>
          <w:p w14:paraId="1BDA0002" w14:textId="0B007798" w:rsidR="00533678" w:rsidRPr="00533678" w:rsidRDefault="00533678" w:rsidP="007A2121">
            <w:pPr>
              <w:ind w:left="432"/>
              <w:rPr>
                <w:rFonts w:ascii="Arial" w:hAnsi="Arial" w:cs="Arial"/>
              </w:rPr>
            </w:pPr>
          </w:p>
        </w:tc>
        <w:tc>
          <w:tcPr>
            <w:tcW w:w="2950" w:type="dxa"/>
            <w:gridSpan w:val="3"/>
            <w:tcBorders>
              <w:top w:val="dashSmallGap" w:sz="4" w:space="0" w:color="auto"/>
              <w:left w:val="dashSmallGap" w:sz="4" w:space="0" w:color="auto"/>
              <w:bottom w:val="thickThinSmallGap" w:sz="24" w:space="0" w:color="auto"/>
              <w:right w:val="dashSmallGap" w:sz="4" w:space="0" w:color="auto"/>
            </w:tcBorders>
            <w:shd w:val="clear" w:color="auto" w:fill="E7E6E6" w:themeFill="background2"/>
          </w:tcPr>
          <w:p w14:paraId="153F1E54" w14:textId="77777777" w:rsidR="00533678" w:rsidRPr="00533678" w:rsidRDefault="00533678" w:rsidP="002542E1">
            <w:pPr>
              <w:numPr>
                <w:ilvl w:val="0"/>
                <w:numId w:val="10"/>
              </w:numPr>
              <w:ind w:left="432"/>
              <w:rPr>
                <w:rFonts w:ascii="Arial" w:hAnsi="Arial" w:cs="Arial"/>
              </w:rPr>
            </w:pPr>
            <w:r w:rsidRPr="00533678">
              <w:rPr>
                <w:rFonts w:ascii="Arial" w:hAnsi="Arial" w:cs="Arial"/>
              </w:rPr>
              <w:t>DSM-5: 31-86</w:t>
            </w:r>
          </w:p>
          <w:p w14:paraId="5CD061BF" w14:textId="7008E032" w:rsidR="00533678" w:rsidRPr="00533678" w:rsidRDefault="00533678" w:rsidP="00CE137E">
            <w:pPr>
              <w:ind w:left="360"/>
              <w:rPr>
                <w:rFonts w:ascii="Arial" w:hAnsi="Arial" w:cs="Arial"/>
              </w:rPr>
            </w:pPr>
          </w:p>
        </w:tc>
        <w:tc>
          <w:tcPr>
            <w:tcW w:w="1507" w:type="dxa"/>
            <w:tcBorders>
              <w:top w:val="dashSmallGap" w:sz="4" w:space="0" w:color="auto"/>
              <w:left w:val="dashSmallGap" w:sz="4" w:space="0" w:color="auto"/>
              <w:bottom w:val="thickThinSmallGap" w:sz="24" w:space="0" w:color="auto"/>
              <w:right w:val="single" w:sz="24" w:space="0" w:color="auto"/>
            </w:tcBorders>
            <w:shd w:val="clear" w:color="auto" w:fill="E7E6E6" w:themeFill="background2"/>
          </w:tcPr>
          <w:p w14:paraId="3AEA977D" w14:textId="13A65987" w:rsidR="00533678" w:rsidRPr="000F5322" w:rsidRDefault="00533678" w:rsidP="00533678">
            <w:pPr>
              <w:ind w:right="-52"/>
              <w:rPr>
                <w:rFonts w:ascii="Arial" w:hAnsi="Arial" w:cs="Arial"/>
                <w:sz w:val="21"/>
                <w:szCs w:val="21"/>
              </w:rPr>
            </w:pPr>
            <w:r>
              <w:rPr>
                <w:rFonts w:ascii="Arial" w:hAnsi="Arial" w:cs="Arial"/>
                <w:sz w:val="21"/>
                <w:szCs w:val="21"/>
              </w:rPr>
              <w:t>UNIT 3</w:t>
            </w:r>
          </w:p>
        </w:tc>
      </w:tr>
      <w:tr w:rsidR="00533678" w:rsidRPr="00C11942" w14:paraId="774007B7" w14:textId="77777777" w:rsidTr="00E86AD1">
        <w:trPr>
          <w:gridAfter w:val="1"/>
          <w:wAfter w:w="73" w:type="dxa"/>
        </w:trPr>
        <w:tc>
          <w:tcPr>
            <w:tcW w:w="1098" w:type="dxa"/>
            <w:vMerge w:val="restart"/>
            <w:tcBorders>
              <w:top w:val="thickThinSmallGap" w:sz="24" w:space="0" w:color="auto"/>
              <w:left w:val="single" w:sz="24" w:space="0" w:color="auto"/>
              <w:right w:val="dashSmallGap" w:sz="4" w:space="0" w:color="auto"/>
            </w:tcBorders>
            <w:shd w:val="clear" w:color="auto" w:fill="FFFFFF" w:themeFill="background1"/>
            <w:vAlign w:val="center"/>
          </w:tcPr>
          <w:p w14:paraId="52E9D7FA" w14:textId="3048AC93" w:rsidR="00533678" w:rsidRDefault="002A6EBA" w:rsidP="002115AD">
            <w:pPr>
              <w:jc w:val="center"/>
              <w:rPr>
                <w:rFonts w:ascii="Arial" w:hAnsi="Arial" w:cs="Arial"/>
                <w:sz w:val="21"/>
                <w:szCs w:val="21"/>
              </w:rPr>
            </w:pPr>
            <w:r>
              <w:rPr>
                <w:rFonts w:ascii="Arial" w:hAnsi="Arial" w:cs="Arial"/>
                <w:sz w:val="21"/>
                <w:szCs w:val="21"/>
              </w:rPr>
              <w:t>May 30</w:t>
            </w:r>
            <w:r w:rsidR="004A3496">
              <w:rPr>
                <w:rFonts w:ascii="Arial" w:hAnsi="Arial" w:cs="Arial"/>
                <w:sz w:val="21"/>
                <w:szCs w:val="21"/>
              </w:rPr>
              <w:t xml:space="preserve"> -</w:t>
            </w:r>
            <w:r w:rsidR="00533678">
              <w:rPr>
                <w:rFonts w:ascii="Arial" w:hAnsi="Arial" w:cs="Arial"/>
                <w:sz w:val="21"/>
                <w:szCs w:val="21"/>
              </w:rPr>
              <w:t xml:space="preserve">June </w:t>
            </w:r>
            <w:r>
              <w:rPr>
                <w:rFonts w:ascii="Arial" w:hAnsi="Arial" w:cs="Arial"/>
                <w:sz w:val="21"/>
                <w:szCs w:val="21"/>
              </w:rPr>
              <w:t>5</w:t>
            </w:r>
          </w:p>
          <w:p w14:paraId="4C6AA6F4" w14:textId="77777777" w:rsidR="00533678" w:rsidRPr="000F5322" w:rsidRDefault="00533678" w:rsidP="00D806EA">
            <w:pPr>
              <w:jc w:val="center"/>
              <w:rPr>
                <w:rFonts w:ascii="Arial" w:hAnsi="Arial" w:cs="Arial"/>
                <w:i/>
                <w:sz w:val="21"/>
                <w:szCs w:val="21"/>
              </w:rPr>
            </w:pPr>
          </w:p>
          <w:p w14:paraId="40BE0B6A" w14:textId="29355D56" w:rsidR="00533678" w:rsidRPr="000F5322" w:rsidRDefault="00533678" w:rsidP="00D806EA">
            <w:pPr>
              <w:jc w:val="center"/>
              <w:rPr>
                <w:rFonts w:ascii="Arial" w:hAnsi="Arial" w:cs="Arial"/>
                <w:sz w:val="21"/>
                <w:szCs w:val="21"/>
              </w:rPr>
            </w:pPr>
          </w:p>
        </w:tc>
        <w:tc>
          <w:tcPr>
            <w:tcW w:w="3170" w:type="dxa"/>
            <w:gridSpan w:val="2"/>
            <w:tcBorders>
              <w:top w:val="thickThinSmallGap" w:sz="24" w:space="0" w:color="auto"/>
              <w:left w:val="dashSmallGap" w:sz="4" w:space="0" w:color="auto"/>
              <w:bottom w:val="dashSmallGap" w:sz="4" w:space="0" w:color="auto"/>
              <w:right w:val="dashSmallGap" w:sz="4" w:space="0" w:color="auto"/>
            </w:tcBorders>
            <w:shd w:val="clear" w:color="auto" w:fill="FFFFFF" w:themeFill="background1"/>
          </w:tcPr>
          <w:p w14:paraId="55C8C8C2" w14:textId="77777777" w:rsidR="00533678" w:rsidRPr="00533678" w:rsidRDefault="00533678" w:rsidP="002542E1">
            <w:pPr>
              <w:numPr>
                <w:ilvl w:val="0"/>
                <w:numId w:val="10"/>
              </w:numPr>
              <w:ind w:left="432"/>
              <w:rPr>
                <w:rFonts w:ascii="Arial" w:hAnsi="Arial" w:cs="Arial"/>
              </w:rPr>
            </w:pPr>
            <w:r w:rsidRPr="00533678">
              <w:rPr>
                <w:rFonts w:ascii="Arial" w:hAnsi="Arial" w:cs="Arial"/>
              </w:rPr>
              <w:t>Schizophrenia</w:t>
            </w:r>
          </w:p>
          <w:p w14:paraId="12CA9FDC" w14:textId="77777777" w:rsidR="00533678" w:rsidRPr="00533678" w:rsidRDefault="00533678" w:rsidP="002542E1">
            <w:pPr>
              <w:numPr>
                <w:ilvl w:val="0"/>
                <w:numId w:val="10"/>
              </w:numPr>
              <w:ind w:left="432"/>
              <w:rPr>
                <w:rFonts w:ascii="Arial" w:hAnsi="Arial" w:cs="Arial"/>
              </w:rPr>
            </w:pPr>
            <w:r w:rsidRPr="00533678">
              <w:rPr>
                <w:rFonts w:ascii="Arial" w:hAnsi="Arial" w:cs="Arial"/>
              </w:rPr>
              <w:t>Bipolar and Related Disorders</w:t>
            </w:r>
          </w:p>
          <w:p w14:paraId="39975D35" w14:textId="77777777" w:rsidR="007A2121" w:rsidRPr="00533678" w:rsidRDefault="007A2121" w:rsidP="007A2121">
            <w:pPr>
              <w:numPr>
                <w:ilvl w:val="0"/>
                <w:numId w:val="10"/>
              </w:numPr>
              <w:ind w:left="432"/>
              <w:rPr>
                <w:rFonts w:ascii="Arial" w:hAnsi="Arial" w:cs="Arial"/>
              </w:rPr>
            </w:pPr>
            <w:r w:rsidRPr="00533678">
              <w:rPr>
                <w:rFonts w:ascii="Arial" w:hAnsi="Arial" w:cs="Arial"/>
              </w:rPr>
              <w:t>AATBS</w:t>
            </w:r>
          </w:p>
          <w:p w14:paraId="7EACA868" w14:textId="289A9D53" w:rsidR="00533678" w:rsidRPr="00533678" w:rsidRDefault="00533678" w:rsidP="00E017E5">
            <w:pPr>
              <w:numPr>
                <w:ilvl w:val="0"/>
                <w:numId w:val="10"/>
              </w:numPr>
              <w:ind w:left="432"/>
              <w:rPr>
                <w:rFonts w:ascii="Arial" w:hAnsi="Arial" w:cs="Arial"/>
              </w:rPr>
            </w:pPr>
          </w:p>
        </w:tc>
        <w:tc>
          <w:tcPr>
            <w:tcW w:w="2950" w:type="dxa"/>
            <w:gridSpan w:val="3"/>
            <w:tcBorders>
              <w:top w:val="thickThinSmallGap" w:sz="24" w:space="0" w:color="auto"/>
              <w:left w:val="dashSmallGap" w:sz="4" w:space="0" w:color="auto"/>
              <w:bottom w:val="dashSmallGap" w:sz="4" w:space="0" w:color="auto"/>
              <w:right w:val="dashSmallGap" w:sz="4" w:space="0" w:color="auto"/>
            </w:tcBorders>
            <w:shd w:val="clear" w:color="auto" w:fill="FFFFFF" w:themeFill="background1"/>
          </w:tcPr>
          <w:p w14:paraId="40C5A1A8" w14:textId="77777777" w:rsidR="00533678" w:rsidRPr="00533678" w:rsidRDefault="00533678" w:rsidP="002542E1">
            <w:pPr>
              <w:numPr>
                <w:ilvl w:val="0"/>
                <w:numId w:val="10"/>
              </w:numPr>
              <w:ind w:left="432"/>
              <w:rPr>
                <w:rFonts w:ascii="Arial" w:hAnsi="Arial" w:cs="Arial"/>
              </w:rPr>
            </w:pPr>
            <w:r w:rsidRPr="00533678">
              <w:rPr>
                <w:rFonts w:ascii="Arial" w:hAnsi="Arial" w:cs="Arial"/>
              </w:rPr>
              <w:t>DSM-5: 87-122; 123-154</w:t>
            </w:r>
          </w:p>
          <w:p w14:paraId="7D1EE85F" w14:textId="5D422357" w:rsidR="00533678" w:rsidRPr="00533678" w:rsidRDefault="00533678" w:rsidP="00CE137E">
            <w:pPr>
              <w:numPr>
                <w:ilvl w:val="0"/>
                <w:numId w:val="10"/>
              </w:numPr>
              <w:ind w:left="432"/>
              <w:rPr>
                <w:rFonts w:ascii="Arial" w:hAnsi="Arial" w:cs="Arial"/>
              </w:rPr>
            </w:pPr>
            <w:r w:rsidRPr="00533678">
              <w:rPr>
                <w:rFonts w:ascii="Arial" w:hAnsi="Arial" w:cs="Arial"/>
              </w:rPr>
              <w:t xml:space="preserve">AATBS: </w:t>
            </w:r>
            <w:r w:rsidR="00CE137E" w:rsidRPr="00993BED">
              <w:rPr>
                <w:rFonts w:ascii="Arial" w:hAnsi="Arial" w:cs="Arial"/>
              </w:rPr>
              <w:t>NCMHCE - Vol.</w:t>
            </w:r>
            <w:r w:rsidR="00CE137E">
              <w:rPr>
                <w:rFonts w:ascii="Arial" w:hAnsi="Arial" w:cs="Arial"/>
              </w:rPr>
              <w:t xml:space="preserve"> 2</w:t>
            </w:r>
            <w:r w:rsidR="00CE137E" w:rsidRPr="00993BED">
              <w:rPr>
                <w:rFonts w:ascii="Arial" w:hAnsi="Arial" w:cs="Arial"/>
              </w:rPr>
              <w:t xml:space="preserve">, (pp. </w:t>
            </w:r>
            <w:r w:rsidR="00CE137E">
              <w:rPr>
                <w:rFonts w:ascii="Arial" w:hAnsi="Arial" w:cs="Arial"/>
              </w:rPr>
              <w:t>74</w:t>
            </w:r>
            <w:r w:rsidR="00CE137E" w:rsidRPr="00993BED">
              <w:rPr>
                <w:rFonts w:ascii="Arial" w:hAnsi="Arial" w:cs="Arial"/>
              </w:rPr>
              <w:t xml:space="preserve">- </w:t>
            </w:r>
            <w:r w:rsidR="00CE137E">
              <w:rPr>
                <w:rFonts w:ascii="Arial" w:hAnsi="Arial" w:cs="Arial"/>
              </w:rPr>
              <w:t>104</w:t>
            </w:r>
            <w:r w:rsidR="00CE137E" w:rsidRPr="00993BED">
              <w:rPr>
                <w:rFonts w:ascii="Arial" w:hAnsi="Arial" w:cs="Arial"/>
              </w:rPr>
              <w:t>)</w:t>
            </w:r>
            <w:r w:rsidR="00CE137E">
              <w:rPr>
                <w:rFonts w:ascii="Arial" w:hAnsi="Arial" w:cs="Arial"/>
              </w:rPr>
              <w:t>; Vol. 3 p. (1-99).</w:t>
            </w:r>
          </w:p>
        </w:tc>
        <w:tc>
          <w:tcPr>
            <w:tcW w:w="1507" w:type="dxa"/>
            <w:tcBorders>
              <w:top w:val="thickThinSmallGap" w:sz="24" w:space="0" w:color="auto"/>
              <w:left w:val="dashSmallGap" w:sz="4" w:space="0" w:color="auto"/>
              <w:bottom w:val="dashSmallGap" w:sz="4" w:space="0" w:color="auto"/>
              <w:right w:val="single" w:sz="24" w:space="0" w:color="auto"/>
            </w:tcBorders>
            <w:shd w:val="clear" w:color="auto" w:fill="auto"/>
          </w:tcPr>
          <w:p w14:paraId="09BEC95F" w14:textId="3CB2BA0E" w:rsidR="00533678" w:rsidRPr="000F5322" w:rsidRDefault="00533678" w:rsidP="00533678">
            <w:pPr>
              <w:ind w:right="-52"/>
              <w:rPr>
                <w:rFonts w:ascii="Arial" w:hAnsi="Arial" w:cs="Arial"/>
                <w:sz w:val="21"/>
                <w:szCs w:val="21"/>
              </w:rPr>
            </w:pPr>
            <w:r>
              <w:rPr>
                <w:rFonts w:ascii="Arial" w:hAnsi="Arial" w:cs="Arial"/>
                <w:sz w:val="21"/>
                <w:szCs w:val="21"/>
              </w:rPr>
              <w:t>UNIT 4</w:t>
            </w:r>
          </w:p>
        </w:tc>
      </w:tr>
      <w:tr w:rsidR="00533678" w:rsidRPr="00C11942" w14:paraId="6A3F0208" w14:textId="77777777" w:rsidTr="00E86AD1">
        <w:trPr>
          <w:gridAfter w:val="1"/>
          <w:wAfter w:w="73" w:type="dxa"/>
        </w:trPr>
        <w:tc>
          <w:tcPr>
            <w:tcW w:w="1098" w:type="dxa"/>
            <w:vMerge/>
            <w:tcBorders>
              <w:left w:val="single" w:sz="24" w:space="0" w:color="auto"/>
              <w:right w:val="dashSmallGap" w:sz="4" w:space="0" w:color="auto"/>
            </w:tcBorders>
            <w:shd w:val="clear" w:color="auto" w:fill="FFFFFF" w:themeFill="background1"/>
            <w:vAlign w:val="center"/>
          </w:tcPr>
          <w:p w14:paraId="6E74FF3F" w14:textId="7F4A86E7" w:rsidR="00533678" w:rsidRPr="000F5322" w:rsidRDefault="00533678" w:rsidP="00D806EA">
            <w:pPr>
              <w:jc w:val="center"/>
              <w:rPr>
                <w:rFonts w:ascii="Arial" w:hAnsi="Arial" w:cs="Arial"/>
                <w:sz w:val="21"/>
                <w:szCs w:val="21"/>
              </w:rPr>
            </w:pPr>
          </w:p>
        </w:tc>
        <w:tc>
          <w:tcPr>
            <w:tcW w:w="3170" w:type="dxa"/>
            <w:gridSpan w:val="2"/>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19711930" w14:textId="0DAD4F05" w:rsidR="00533678" w:rsidRPr="00533678" w:rsidRDefault="00533678" w:rsidP="002542E1">
            <w:pPr>
              <w:numPr>
                <w:ilvl w:val="0"/>
                <w:numId w:val="10"/>
              </w:numPr>
              <w:ind w:left="432"/>
              <w:rPr>
                <w:rFonts w:ascii="Arial" w:hAnsi="Arial" w:cs="Arial"/>
              </w:rPr>
            </w:pPr>
            <w:r w:rsidRPr="00533678">
              <w:rPr>
                <w:rFonts w:ascii="Arial" w:hAnsi="Arial" w:cs="Arial"/>
              </w:rPr>
              <w:t>Depressive Disorders</w:t>
            </w:r>
          </w:p>
          <w:p w14:paraId="1E954FBB" w14:textId="56131E41" w:rsidR="00533678" w:rsidRPr="00533678" w:rsidRDefault="00533678" w:rsidP="00D806EA">
            <w:pPr>
              <w:numPr>
                <w:ilvl w:val="0"/>
                <w:numId w:val="10"/>
              </w:numPr>
              <w:ind w:left="432"/>
              <w:rPr>
                <w:rFonts w:ascii="Arial" w:hAnsi="Arial" w:cs="Arial"/>
              </w:rPr>
            </w:pPr>
            <w:r w:rsidRPr="00533678">
              <w:rPr>
                <w:rFonts w:ascii="Arial" w:hAnsi="Arial" w:cs="Arial"/>
              </w:rPr>
              <w:t>Anxiety</w:t>
            </w:r>
          </w:p>
        </w:tc>
        <w:tc>
          <w:tcPr>
            <w:tcW w:w="2950" w:type="dxa"/>
            <w:gridSpan w:val="3"/>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460CFBE7" w14:textId="7CD07DB9" w:rsidR="00533678" w:rsidRPr="00533678" w:rsidRDefault="00533678" w:rsidP="00D806EA">
            <w:pPr>
              <w:numPr>
                <w:ilvl w:val="0"/>
                <w:numId w:val="10"/>
              </w:numPr>
              <w:ind w:left="432"/>
              <w:rPr>
                <w:rFonts w:ascii="Arial" w:hAnsi="Arial" w:cs="Arial"/>
              </w:rPr>
            </w:pPr>
            <w:r w:rsidRPr="00533678">
              <w:rPr>
                <w:rFonts w:ascii="Arial" w:hAnsi="Arial" w:cs="Arial"/>
              </w:rPr>
              <w:t>DSM-5: 155-188; 189-234</w:t>
            </w:r>
          </w:p>
        </w:tc>
        <w:tc>
          <w:tcPr>
            <w:tcW w:w="1507" w:type="dxa"/>
            <w:tcBorders>
              <w:top w:val="dashSmallGap" w:sz="4" w:space="0" w:color="auto"/>
              <w:left w:val="dashSmallGap" w:sz="4" w:space="0" w:color="auto"/>
              <w:bottom w:val="dashSmallGap" w:sz="4" w:space="0" w:color="auto"/>
              <w:right w:val="single" w:sz="24" w:space="0" w:color="auto"/>
            </w:tcBorders>
            <w:shd w:val="clear" w:color="auto" w:fill="FFFFFF" w:themeFill="background1"/>
          </w:tcPr>
          <w:p w14:paraId="7B289B37" w14:textId="5F7DCF91" w:rsidR="00533678" w:rsidRPr="000F5322" w:rsidRDefault="00533678" w:rsidP="00533678">
            <w:pPr>
              <w:ind w:right="-52"/>
              <w:rPr>
                <w:rFonts w:ascii="Arial" w:hAnsi="Arial" w:cs="Arial"/>
                <w:sz w:val="21"/>
                <w:szCs w:val="21"/>
              </w:rPr>
            </w:pPr>
            <w:r>
              <w:rPr>
                <w:rFonts w:ascii="Arial" w:hAnsi="Arial" w:cs="Arial"/>
                <w:sz w:val="21"/>
                <w:szCs w:val="21"/>
              </w:rPr>
              <w:t>UNIT 5</w:t>
            </w:r>
          </w:p>
          <w:p w14:paraId="5FD78610" w14:textId="77777777" w:rsidR="00533678" w:rsidRPr="000F5322" w:rsidRDefault="00533678" w:rsidP="00533678">
            <w:pPr>
              <w:ind w:right="-52"/>
              <w:rPr>
                <w:rFonts w:ascii="Arial" w:hAnsi="Arial" w:cs="Arial"/>
                <w:sz w:val="21"/>
                <w:szCs w:val="21"/>
              </w:rPr>
            </w:pPr>
          </w:p>
        </w:tc>
      </w:tr>
      <w:tr w:rsidR="00094483" w:rsidRPr="00C11942" w14:paraId="7C39FC5D" w14:textId="77777777" w:rsidTr="00094483">
        <w:trPr>
          <w:gridAfter w:val="1"/>
          <w:wAfter w:w="73" w:type="dxa"/>
          <w:trHeight w:val="2240"/>
        </w:trPr>
        <w:tc>
          <w:tcPr>
            <w:tcW w:w="1098" w:type="dxa"/>
            <w:vMerge/>
            <w:tcBorders>
              <w:left w:val="single" w:sz="24" w:space="0" w:color="auto"/>
              <w:right w:val="dashSmallGap" w:sz="4" w:space="0" w:color="auto"/>
            </w:tcBorders>
            <w:shd w:val="clear" w:color="auto" w:fill="FFFFFF" w:themeFill="background1"/>
            <w:vAlign w:val="center"/>
          </w:tcPr>
          <w:p w14:paraId="0E3DCE2B" w14:textId="692643E0" w:rsidR="00094483" w:rsidRPr="000F5322" w:rsidRDefault="00094483" w:rsidP="00D806EA">
            <w:pPr>
              <w:jc w:val="center"/>
              <w:rPr>
                <w:rFonts w:ascii="Arial" w:hAnsi="Arial" w:cs="Arial"/>
                <w:sz w:val="21"/>
                <w:szCs w:val="21"/>
              </w:rPr>
            </w:pPr>
          </w:p>
        </w:tc>
        <w:tc>
          <w:tcPr>
            <w:tcW w:w="3170" w:type="dxa"/>
            <w:gridSpan w:val="2"/>
            <w:tcBorders>
              <w:top w:val="dashSmallGap" w:sz="4" w:space="0" w:color="auto"/>
              <w:left w:val="dashSmallGap" w:sz="4" w:space="0" w:color="auto"/>
              <w:right w:val="dashSmallGap" w:sz="4" w:space="0" w:color="auto"/>
            </w:tcBorders>
            <w:shd w:val="clear" w:color="auto" w:fill="FFFFFF" w:themeFill="background1"/>
          </w:tcPr>
          <w:p w14:paraId="741AF241" w14:textId="0AA803F2" w:rsidR="00094483" w:rsidRPr="00533678" w:rsidRDefault="00094483" w:rsidP="002542E1">
            <w:pPr>
              <w:numPr>
                <w:ilvl w:val="0"/>
                <w:numId w:val="10"/>
              </w:numPr>
              <w:ind w:left="432"/>
              <w:rPr>
                <w:rFonts w:ascii="Arial" w:hAnsi="Arial" w:cs="Arial"/>
              </w:rPr>
            </w:pPr>
            <w:r w:rsidRPr="00533678">
              <w:rPr>
                <w:rFonts w:ascii="Arial" w:hAnsi="Arial" w:cs="Arial"/>
              </w:rPr>
              <w:t>Obsessive–Compulsive Disorder (OCD)</w:t>
            </w:r>
          </w:p>
          <w:p w14:paraId="7EDF1790" w14:textId="40A60084" w:rsidR="00094483" w:rsidRPr="00533678" w:rsidRDefault="00094483" w:rsidP="00094483">
            <w:pPr>
              <w:numPr>
                <w:ilvl w:val="0"/>
                <w:numId w:val="10"/>
              </w:numPr>
              <w:ind w:left="432"/>
              <w:rPr>
                <w:rFonts w:ascii="Arial" w:hAnsi="Arial" w:cs="Arial"/>
              </w:rPr>
            </w:pPr>
            <w:r w:rsidRPr="00533678">
              <w:rPr>
                <w:rFonts w:ascii="Arial" w:hAnsi="Arial" w:cs="Arial"/>
              </w:rPr>
              <w:t>Trauma and Stress Related Disorders</w:t>
            </w:r>
          </w:p>
        </w:tc>
        <w:tc>
          <w:tcPr>
            <w:tcW w:w="2950" w:type="dxa"/>
            <w:gridSpan w:val="3"/>
            <w:tcBorders>
              <w:top w:val="dashSmallGap" w:sz="4" w:space="0" w:color="auto"/>
              <w:left w:val="dashSmallGap" w:sz="4" w:space="0" w:color="auto"/>
              <w:right w:val="dashSmallGap" w:sz="4" w:space="0" w:color="auto"/>
            </w:tcBorders>
            <w:shd w:val="clear" w:color="auto" w:fill="FFFFFF" w:themeFill="background1"/>
          </w:tcPr>
          <w:p w14:paraId="4F97F030" w14:textId="77777777" w:rsidR="00094483" w:rsidRPr="00533678" w:rsidRDefault="00094483" w:rsidP="002542E1">
            <w:pPr>
              <w:numPr>
                <w:ilvl w:val="0"/>
                <w:numId w:val="10"/>
              </w:numPr>
              <w:ind w:left="432"/>
              <w:rPr>
                <w:rFonts w:ascii="Arial" w:hAnsi="Arial" w:cs="Arial"/>
              </w:rPr>
            </w:pPr>
            <w:r w:rsidRPr="00533678">
              <w:rPr>
                <w:rFonts w:ascii="Arial" w:hAnsi="Arial" w:cs="Arial"/>
              </w:rPr>
              <w:t>DSM-5: 235-264; 265-290</w:t>
            </w:r>
          </w:p>
          <w:p w14:paraId="5A9E8828" w14:textId="77777777" w:rsidR="00094483" w:rsidRPr="00533678" w:rsidRDefault="00094483" w:rsidP="00D806EA">
            <w:pPr>
              <w:ind w:left="432"/>
              <w:rPr>
                <w:rFonts w:ascii="Arial" w:hAnsi="Arial" w:cs="Arial"/>
              </w:rPr>
            </w:pPr>
          </w:p>
          <w:p w14:paraId="27E9C888" w14:textId="6562F400" w:rsidR="00094483" w:rsidRPr="00533678" w:rsidRDefault="00094483" w:rsidP="009A34BF">
            <w:pPr>
              <w:rPr>
                <w:rFonts w:ascii="Arial" w:hAnsi="Arial" w:cs="Arial"/>
              </w:rPr>
            </w:pPr>
          </w:p>
        </w:tc>
        <w:tc>
          <w:tcPr>
            <w:tcW w:w="1507" w:type="dxa"/>
            <w:tcBorders>
              <w:top w:val="dashSmallGap" w:sz="4" w:space="0" w:color="auto"/>
              <w:left w:val="dashSmallGap" w:sz="4" w:space="0" w:color="auto"/>
              <w:right w:val="single" w:sz="24" w:space="0" w:color="auto"/>
            </w:tcBorders>
            <w:shd w:val="clear" w:color="auto" w:fill="FFFFFF" w:themeFill="background1"/>
          </w:tcPr>
          <w:p w14:paraId="4EBEDB01" w14:textId="56E6ED30" w:rsidR="00094483" w:rsidRPr="000F5322" w:rsidRDefault="00094483" w:rsidP="00533678">
            <w:pPr>
              <w:ind w:right="-52"/>
              <w:rPr>
                <w:rFonts w:ascii="Arial" w:hAnsi="Arial" w:cs="Arial"/>
                <w:sz w:val="21"/>
                <w:szCs w:val="21"/>
              </w:rPr>
            </w:pPr>
            <w:r>
              <w:rPr>
                <w:rFonts w:ascii="Arial" w:hAnsi="Arial" w:cs="Arial"/>
                <w:sz w:val="21"/>
                <w:szCs w:val="21"/>
              </w:rPr>
              <w:t>UNIT 6</w:t>
            </w:r>
          </w:p>
          <w:p w14:paraId="0AE487CA" w14:textId="77777777" w:rsidR="00094483" w:rsidRPr="000F5322" w:rsidRDefault="00094483" w:rsidP="00533678">
            <w:pPr>
              <w:ind w:right="-52"/>
              <w:rPr>
                <w:rFonts w:ascii="Arial" w:hAnsi="Arial" w:cs="Arial"/>
                <w:sz w:val="21"/>
                <w:szCs w:val="21"/>
              </w:rPr>
            </w:pPr>
          </w:p>
        </w:tc>
      </w:tr>
      <w:tr w:rsidR="00094483" w:rsidRPr="00C11942" w14:paraId="4DAFB1AF" w14:textId="77777777" w:rsidTr="00E86AD1">
        <w:trPr>
          <w:gridAfter w:val="1"/>
          <w:wAfter w:w="73" w:type="dxa"/>
        </w:trPr>
        <w:tc>
          <w:tcPr>
            <w:tcW w:w="1098" w:type="dxa"/>
            <w:vMerge w:val="restart"/>
            <w:tcBorders>
              <w:top w:val="thickThinSmallGap" w:sz="24" w:space="0" w:color="auto"/>
              <w:left w:val="single" w:sz="24" w:space="0" w:color="auto"/>
              <w:right w:val="dashSmallGap" w:sz="4" w:space="0" w:color="auto"/>
            </w:tcBorders>
            <w:shd w:val="clear" w:color="auto" w:fill="E7E6E6" w:themeFill="background2"/>
            <w:vAlign w:val="center"/>
          </w:tcPr>
          <w:p w14:paraId="7D13BD30" w14:textId="77777777" w:rsidR="00A43149" w:rsidRDefault="00094483" w:rsidP="00094483">
            <w:pPr>
              <w:jc w:val="center"/>
              <w:rPr>
                <w:rFonts w:ascii="Arial" w:hAnsi="Arial" w:cs="Arial"/>
                <w:sz w:val="21"/>
                <w:szCs w:val="21"/>
              </w:rPr>
            </w:pPr>
            <w:r>
              <w:rPr>
                <w:rFonts w:ascii="Arial" w:hAnsi="Arial" w:cs="Arial"/>
                <w:sz w:val="21"/>
                <w:szCs w:val="21"/>
              </w:rPr>
              <w:t>June</w:t>
            </w:r>
            <w:r w:rsidR="00A43149">
              <w:rPr>
                <w:rFonts w:ascii="Arial" w:hAnsi="Arial" w:cs="Arial"/>
                <w:sz w:val="21"/>
                <w:szCs w:val="21"/>
              </w:rPr>
              <w:t xml:space="preserve"> </w:t>
            </w:r>
          </w:p>
          <w:p w14:paraId="552172F0" w14:textId="17201C5B" w:rsidR="00094483" w:rsidRDefault="002A6EBA" w:rsidP="00094483">
            <w:pPr>
              <w:jc w:val="center"/>
              <w:rPr>
                <w:rFonts w:ascii="Arial" w:hAnsi="Arial" w:cs="Arial"/>
                <w:sz w:val="21"/>
                <w:szCs w:val="21"/>
              </w:rPr>
            </w:pPr>
            <w:r>
              <w:rPr>
                <w:rFonts w:ascii="Arial" w:hAnsi="Arial" w:cs="Arial"/>
                <w:sz w:val="21"/>
                <w:szCs w:val="21"/>
              </w:rPr>
              <w:t>6</w:t>
            </w:r>
            <w:r w:rsidR="004A3496">
              <w:rPr>
                <w:rFonts w:ascii="Arial" w:hAnsi="Arial" w:cs="Arial"/>
                <w:sz w:val="21"/>
                <w:szCs w:val="21"/>
              </w:rPr>
              <w:t xml:space="preserve"> </w:t>
            </w:r>
            <w:r w:rsidR="00A43149">
              <w:rPr>
                <w:rFonts w:ascii="Arial" w:hAnsi="Arial" w:cs="Arial"/>
                <w:sz w:val="21"/>
                <w:szCs w:val="21"/>
              </w:rPr>
              <w:t>-</w:t>
            </w:r>
            <w:r w:rsidR="004A3496">
              <w:rPr>
                <w:rFonts w:ascii="Arial" w:hAnsi="Arial" w:cs="Arial"/>
                <w:sz w:val="21"/>
                <w:szCs w:val="21"/>
              </w:rPr>
              <w:t xml:space="preserve"> </w:t>
            </w:r>
            <w:r w:rsidR="00094483">
              <w:rPr>
                <w:rFonts w:ascii="Arial" w:hAnsi="Arial" w:cs="Arial"/>
                <w:sz w:val="21"/>
                <w:szCs w:val="21"/>
              </w:rPr>
              <w:t>1</w:t>
            </w:r>
            <w:r>
              <w:rPr>
                <w:rFonts w:ascii="Arial" w:hAnsi="Arial" w:cs="Arial"/>
                <w:sz w:val="21"/>
                <w:szCs w:val="21"/>
              </w:rPr>
              <w:t>2</w:t>
            </w:r>
          </w:p>
          <w:p w14:paraId="13D0612E" w14:textId="77777777" w:rsidR="00094483" w:rsidRPr="000F5322" w:rsidRDefault="00094483" w:rsidP="00094483">
            <w:pPr>
              <w:jc w:val="center"/>
              <w:rPr>
                <w:rFonts w:ascii="Arial" w:hAnsi="Arial" w:cs="Arial"/>
                <w:sz w:val="21"/>
                <w:szCs w:val="21"/>
              </w:rPr>
            </w:pPr>
          </w:p>
          <w:p w14:paraId="76FD67F0" w14:textId="7A72AF90" w:rsidR="00094483" w:rsidRPr="008976CC" w:rsidRDefault="00094483" w:rsidP="00094483">
            <w:pPr>
              <w:jc w:val="center"/>
              <w:rPr>
                <w:rFonts w:ascii="Arial" w:hAnsi="Arial" w:cs="Arial"/>
                <w:sz w:val="21"/>
                <w:szCs w:val="21"/>
              </w:rPr>
            </w:pPr>
          </w:p>
        </w:tc>
        <w:tc>
          <w:tcPr>
            <w:tcW w:w="3170" w:type="dxa"/>
            <w:gridSpan w:val="2"/>
            <w:tcBorders>
              <w:top w:val="thickThinSmallGap" w:sz="24" w:space="0" w:color="auto"/>
              <w:left w:val="dashSmallGap" w:sz="4" w:space="0" w:color="auto"/>
              <w:bottom w:val="dashSmallGap" w:sz="4" w:space="0" w:color="auto"/>
              <w:right w:val="dashSmallGap" w:sz="4" w:space="0" w:color="auto"/>
            </w:tcBorders>
            <w:shd w:val="clear" w:color="auto" w:fill="E7E6E6" w:themeFill="background2"/>
          </w:tcPr>
          <w:p w14:paraId="381ABFAB" w14:textId="77777777" w:rsidR="00094483" w:rsidRPr="00533678" w:rsidRDefault="00094483" w:rsidP="00094483">
            <w:pPr>
              <w:numPr>
                <w:ilvl w:val="0"/>
                <w:numId w:val="13"/>
              </w:numPr>
              <w:ind w:left="432"/>
              <w:rPr>
                <w:rFonts w:ascii="Arial" w:hAnsi="Arial" w:cs="Arial"/>
                <w:sz w:val="18"/>
                <w:szCs w:val="19"/>
              </w:rPr>
            </w:pPr>
            <w:r w:rsidRPr="00533678">
              <w:rPr>
                <w:rFonts w:ascii="Arial" w:hAnsi="Arial" w:cs="Arial"/>
                <w:sz w:val="18"/>
                <w:szCs w:val="19"/>
              </w:rPr>
              <w:t>Dissociative Disorders</w:t>
            </w:r>
          </w:p>
          <w:p w14:paraId="7537CE6C" w14:textId="77777777" w:rsidR="00094483" w:rsidRPr="00533678" w:rsidRDefault="00094483" w:rsidP="00094483">
            <w:pPr>
              <w:numPr>
                <w:ilvl w:val="0"/>
                <w:numId w:val="13"/>
              </w:numPr>
              <w:ind w:left="432"/>
              <w:rPr>
                <w:rFonts w:ascii="Arial" w:hAnsi="Arial" w:cs="Arial"/>
                <w:sz w:val="18"/>
                <w:szCs w:val="19"/>
              </w:rPr>
            </w:pPr>
            <w:r w:rsidRPr="00533678">
              <w:rPr>
                <w:rFonts w:ascii="Arial" w:hAnsi="Arial" w:cs="Arial"/>
                <w:sz w:val="18"/>
                <w:szCs w:val="19"/>
              </w:rPr>
              <w:t>Engaging the Client (AATBS)</w:t>
            </w:r>
          </w:p>
          <w:p w14:paraId="78F6F420" w14:textId="77777777" w:rsidR="00094483" w:rsidRPr="00533678" w:rsidRDefault="00094483" w:rsidP="00094483">
            <w:pPr>
              <w:numPr>
                <w:ilvl w:val="0"/>
                <w:numId w:val="13"/>
              </w:numPr>
              <w:ind w:left="432"/>
              <w:rPr>
                <w:rFonts w:ascii="Arial" w:hAnsi="Arial" w:cs="Arial"/>
                <w:sz w:val="18"/>
                <w:szCs w:val="19"/>
              </w:rPr>
            </w:pPr>
            <w:r w:rsidRPr="00533678">
              <w:rPr>
                <w:rFonts w:ascii="Arial" w:hAnsi="Arial" w:cs="Arial"/>
                <w:sz w:val="18"/>
                <w:szCs w:val="19"/>
              </w:rPr>
              <w:t>Goal Setting and Contracting (AATBS)</w:t>
            </w:r>
          </w:p>
          <w:p w14:paraId="3500693C" w14:textId="77777777" w:rsidR="00094483" w:rsidRPr="00533678" w:rsidRDefault="00094483" w:rsidP="00094483">
            <w:pPr>
              <w:numPr>
                <w:ilvl w:val="0"/>
                <w:numId w:val="13"/>
              </w:numPr>
              <w:ind w:left="432"/>
              <w:rPr>
                <w:rFonts w:ascii="Arial" w:hAnsi="Arial" w:cs="Arial"/>
                <w:sz w:val="18"/>
                <w:szCs w:val="19"/>
              </w:rPr>
            </w:pPr>
            <w:r w:rsidRPr="00533678">
              <w:rPr>
                <w:rFonts w:ascii="Arial" w:hAnsi="Arial" w:cs="Arial"/>
                <w:sz w:val="18"/>
                <w:szCs w:val="19"/>
              </w:rPr>
              <w:t>The Therapeutic Relationship (AATBS)</w:t>
            </w:r>
          </w:p>
          <w:p w14:paraId="6BD1F524" w14:textId="77777777" w:rsidR="00094483" w:rsidRPr="00533678" w:rsidRDefault="00094483" w:rsidP="00094483">
            <w:pPr>
              <w:numPr>
                <w:ilvl w:val="0"/>
                <w:numId w:val="13"/>
              </w:numPr>
              <w:ind w:left="432"/>
              <w:rPr>
                <w:rFonts w:ascii="Arial" w:hAnsi="Arial" w:cs="Arial"/>
                <w:sz w:val="18"/>
                <w:szCs w:val="19"/>
              </w:rPr>
            </w:pPr>
            <w:r w:rsidRPr="00533678">
              <w:rPr>
                <w:rFonts w:ascii="Arial" w:hAnsi="Arial" w:cs="Arial"/>
                <w:sz w:val="18"/>
                <w:szCs w:val="19"/>
              </w:rPr>
              <w:t>Confidentiality, Informed Consent, Competence, Multiple Relationships (AATBS)</w:t>
            </w:r>
          </w:p>
          <w:p w14:paraId="1B374C03" w14:textId="70B657D1" w:rsidR="00094483" w:rsidRPr="00533678" w:rsidRDefault="00094483" w:rsidP="00094483">
            <w:pPr>
              <w:numPr>
                <w:ilvl w:val="0"/>
                <w:numId w:val="13"/>
              </w:numPr>
              <w:ind w:left="432"/>
              <w:rPr>
                <w:rFonts w:ascii="Arial" w:hAnsi="Arial" w:cs="Arial"/>
              </w:rPr>
            </w:pPr>
            <w:r w:rsidRPr="00533678">
              <w:rPr>
                <w:rFonts w:ascii="Arial" w:hAnsi="Arial" w:cs="Arial"/>
                <w:sz w:val="18"/>
                <w:szCs w:val="19"/>
              </w:rPr>
              <w:lastRenderedPageBreak/>
              <w:t>Obtaining Information from Collaborative Sources (AATBS)</w:t>
            </w:r>
          </w:p>
        </w:tc>
        <w:tc>
          <w:tcPr>
            <w:tcW w:w="2950" w:type="dxa"/>
            <w:gridSpan w:val="3"/>
            <w:tcBorders>
              <w:top w:val="thickThinSmallGap" w:sz="24" w:space="0" w:color="auto"/>
              <w:left w:val="dashSmallGap" w:sz="4" w:space="0" w:color="auto"/>
              <w:bottom w:val="dashSmallGap" w:sz="4" w:space="0" w:color="auto"/>
              <w:right w:val="dashSmallGap" w:sz="4" w:space="0" w:color="auto"/>
            </w:tcBorders>
            <w:shd w:val="clear" w:color="auto" w:fill="E7E6E6" w:themeFill="background2"/>
          </w:tcPr>
          <w:p w14:paraId="1E53E2F1" w14:textId="77777777" w:rsidR="00094483" w:rsidRPr="00533678" w:rsidRDefault="00094483" w:rsidP="00094483">
            <w:pPr>
              <w:numPr>
                <w:ilvl w:val="0"/>
                <w:numId w:val="10"/>
              </w:numPr>
              <w:ind w:left="432"/>
              <w:rPr>
                <w:rFonts w:ascii="Arial" w:hAnsi="Arial" w:cs="Arial"/>
              </w:rPr>
            </w:pPr>
            <w:r w:rsidRPr="00533678">
              <w:rPr>
                <w:rFonts w:ascii="Arial" w:hAnsi="Arial" w:cs="Arial"/>
              </w:rPr>
              <w:lastRenderedPageBreak/>
              <w:t>DSM-5: 291-308;</w:t>
            </w:r>
          </w:p>
          <w:p w14:paraId="49EB7123" w14:textId="7F28E54D" w:rsidR="00094483" w:rsidRPr="00533678" w:rsidRDefault="00CE137E" w:rsidP="00094483">
            <w:pPr>
              <w:ind w:left="432"/>
              <w:rPr>
                <w:rFonts w:ascii="Arial" w:hAnsi="Arial" w:cs="Arial"/>
              </w:rPr>
            </w:pPr>
            <w:r w:rsidRPr="00533678">
              <w:rPr>
                <w:rFonts w:ascii="Arial" w:hAnsi="Arial" w:cs="Arial"/>
              </w:rPr>
              <w:t xml:space="preserve">AATBS: </w:t>
            </w:r>
            <w:r w:rsidRPr="007A2121">
              <w:rPr>
                <w:rFonts w:ascii="Arial" w:hAnsi="Arial" w:cs="Arial"/>
              </w:rPr>
              <w:t>NCMHCE - Vol. 3 p. (1</w:t>
            </w:r>
            <w:r>
              <w:rPr>
                <w:rFonts w:ascii="Arial" w:hAnsi="Arial" w:cs="Arial"/>
              </w:rPr>
              <w:t>00</w:t>
            </w:r>
            <w:r w:rsidRPr="007A2121">
              <w:rPr>
                <w:rFonts w:ascii="Arial" w:hAnsi="Arial" w:cs="Arial"/>
              </w:rPr>
              <w:t>-</w:t>
            </w:r>
            <w:r>
              <w:rPr>
                <w:rFonts w:ascii="Arial" w:hAnsi="Arial" w:cs="Arial"/>
              </w:rPr>
              <w:t>163</w:t>
            </w:r>
            <w:r w:rsidRPr="007A2121">
              <w:rPr>
                <w:rFonts w:ascii="Arial" w:hAnsi="Arial" w:cs="Arial"/>
              </w:rPr>
              <w:t>).</w:t>
            </w:r>
          </w:p>
        </w:tc>
        <w:tc>
          <w:tcPr>
            <w:tcW w:w="1507" w:type="dxa"/>
            <w:tcBorders>
              <w:top w:val="thickThinSmallGap" w:sz="24" w:space="0" w:color="auto"/>
              <w:left w:val="dashSmallGap" w:sz="4" w:space="0" w:color="auto"/>
              <w:bottom w:val="dashSmallGap" w:sz="4" w:space="0" w:color="auto"/>
              <w:right w:val="single" w:sz="24" w:space="0" w:color="auto"/>
            </w:tcBorders>
            <w:shd w:val="clear" w:color="auto" w:fill="E7E6E6" w:themeFill="background2"/>
          </w:tcPr>
          <w:p w14:paraId="686033CA" w14:textId="1704B787" w:rsidR="00094483" w:rsidRPr="008976CC" w:rsidRDefault="00094483" w:rsidP="00094483">
            <w:pPr>
              <w:ind w:right="-52"/>
              <w:rPr>
                <w:rFonts w:ascii="Arial" w:hAnsi="Arial" w:cs="Arial"/>
                <w:sz w:val="21"/>
                <w:szCs w:val="21"/>
              </w:rPr>
            </w:pPr>
            <w:r>
              <w:rPr>
                <w:rFonts w:ascii="Arial" w:hAnsi="Arial" w:cs="Arial"/>
                <w:sz w:val="21"/>
                <w:szCs w:val="21"/>
              </w:rPr>
              <w:t>UNIT 7</w:t>
            </w:r>
          </w:p>
        </w:tc>
      </w:tr>
      <w:tr w:rsidR="00094483" w:rsidRPr="00C11942" w14:paraId="16292881" w14:textId="77777777" w:rsidTr="005332D1">
        <w:trPr>
          <w:gridAfter w:val="1"/>
          <w:wAfter w:w="73" w:type="dxa"/>
          <w:trHeight w:val="493"/>
        </w:trPr>
        <w:tc>
          <w:tcPr>
            <w:tcW w:w="1098" w:type="dxa"/>
            <w:vMerge/>
            <w:tcBorders>
              <w:left w:val="single" w:sz="24" w:space="0" w:color="auto"/>
              <w:right w:val="dashSmallGap" w:sz="4" w:space="0" w:color="auto"/>
            </w:tcBorders>
            <w:shd w:val="clear" w:color="auto" w:fill="E7E6E6" w:themeFill="background2"/>
            <w:vAlign w:val="center"/>
          </w:tcPr>
          <w:p w14:paraId="500C6B71" w14:textId="3DA42559" w:rsidR="00094483" w:rsidRPr="008976CC" w:rsidRDefault="00094483" w:rsidP="00094483">
            <w:pPr>
              <w:jc w:val="center"/>
              <w:rPr>
                <w:rFonts w:ascii="Arial" w:hAnsi="Arial" w:cs="Arial"/>
                <w:sz w:val="21"/>
                <w:szCs w:val="21"/>
              </w:rPr>
            </w:pPr>
          </w:p>
        </w:tc>
        <w:tc>
          <w:tcPr>
            <w:tcW w:w="3170" w:type="dxa"/>
            <w:gridSpan w:val="2"/>
            <w:tcBorders>
              <w:top w:val="dashSmallGap" w:sz="4" w:space="0" w:color="auto"/>
              <w:left w:val="dashSmallGap" w:sz="4" w:space="0" w:color="auto"/>
              <w:right w:val="dashSmallGap" w:sz="4" w:space="0" w:color="auto"/>
            </w:tcBorders>
            <w:shd w:val="clear" w:color="auto" w:fill="E7E6E6" w:themeFill="background2"/>
          </w:tcPr>
          <w:p w14:paraId="38A034B0" w14:textId="77777777" w:rsidR="00094483" w:rsidRPr="00533678" w:rsidRDefault="00094483" w:rsidP="00094483">
            <w:pPr>
              <w:numPr>
                <w:ilvl w:val="0"/>
                <w:numId w:val="13"/>
              </w:numPr>
              <w:ind w:left="432"/>
              <w:rPr>
                <w:rFonts w:ascii="Arial" w:hAnsi="Arial" w:cs="Arial"/>
              </w:rPr>
            </w:pPr>
            <w:r w:rsidRPr="00533678">
              <w:rPr>
                <w:rFonts w:ascii="Arial" w:hAnsi="Arial" w:cs="Arial"/>
              </w:rPr>
              <w:t>Somatic Symptoms and Related Disorders</w:t>
            </w:r>
          </w:p>
          <w:p w14:paraId="5997658F" w14:textId="75120E43" w:rsidR="00094483" w:rsidRPr="00533678" w:rsidRDefault="00094483" w:rsidP="00094483">
            <w:pPr>
              <w:numPr>
                <w:ilvl w:val="0"/>
                <w:numId w:val="14"/>
              </w:numPr>
              <w:ind w:left="432"/>
              <w:rPr>
                <w:rFonts w:ascii="Arial" w:hAnsi="Arial" w:cs="Arial"/>
              </w:rPr>
            </w:pPr>
            <w:r w:rsidRPr="00533678">
              <w:rPr>
                <w:rFonts w:ascii="Arial" w:hAnsi="Arial" w:cs="Arial"/>
              </w:rPr>
              <w:t>Feeding and Eating Disorder</w:t>
            </w:r>
          </w:p>
        </w:tc>
        <w:tc>
          <w:tcPr>
            <w:tcW w:w="2950" w:type="dxa"/>
            <w:gridSpan w:val="3"/>
            <w:tcBorders>
              <w:top w:val="dashSmallGap" w:sz="4" w:space="0" w:color="auto"/>
              <w:left w:val="dashSmallGap" w:sz="4" w:space="0" w:color="auto"/>
              <w:right w:val="dashSmallGap" w:sz="4" w:space="0" w:color="auto"/>
            </w:tcBorders>
            <w:shd w:val="clear" w:color="auto" w:fill="E7E6E6" w:themeFill="background2"/>
          </w:tcPr>
          <w:p w14:paraId="50BA27BC" w14:textId="77777777" w:rsidR="00094483" w:rsidRPr="00533678" w:rsidRDefault="00094483" w:rsidP="00094483">
            <w:pPr>
              <w:numPr>
                <w:ilvl w:val="0"/>
                <w:numId w:val="10"/>
              </w:numPr>
              <w:ind w:left="432"/>
              <w:rPr>
                <w:rFonts w:ascii="Arial" w:hAnsi="Arial" w:cs="Arial"/>
              </w:rPr>
            </w:pPr>
            <w:r w:rsidRPr="00533678">
              <w:rPr>
                <w:rFonts w:ascii="Arial" w:hAnsi="Arial" w:cs="Arial"/>
              </w:rPr>
              <w:t>DSM-5: 309; 328; 329-354</w:t>
            </w:r>
          </w:p>
          <w:p w14:paraId="20200CDF" w14:textId="42DC9059" w:rsidR="00094483" w:rsidRPr="00533678" w:rsidRDefault="00094483" w:rsidP="00094483">
            <w:pPr>
              <w:pStyle w:val="ListParagraph"/>
              <w:ind w:left="369"/>
              <w:rPr>
                <w:rFonts w:ascii="Arial" w:hAnsi="Arial" w:cs="Arial"/>
                <w:sz w:val="20"/>
                <w:szCs w:val="20"/>
              </w:rPr>
            </w:pPr>
          </w:p>
        </w:tc>
        <w:tc>
          <w:tcPr>
            <w:tcW w:w="1507" w:type="dxa"/>
            <w:tcBorders>
              <w:top w:val="dashSmallGap" w:sz="4" w:space="0" w:color="auto"/>
              <w:left w:val="dashSmallGap" w:sz="4" w:space="0" w:color="auto"/>
              <w:right w:val="single" w:sz="24" w:space="0" w:color="auto"/>
            </w:tcBorders>
            <w:shd w:val="clear" w:color="auto" w:fill="E7E6E6" w:themeFill="background2"/>
          </w:tcPr>
          <w:p w14:paraId="6B8CDDE2" w14:textId="59E024EA" w:rsidR="00094483" w:rsidRPr="00163F72" w:rsidRDefault="00094483" w:rsidP="00094483">
            <w:pPr>
              <w:ind w:right="-52"/>
              <w:rPr>
                <w:rFonts w:ascii="Arial" w:hAnsi="Arial" w:cs="Arial"/>
                <w:b/>
                <w:sz w:val="21"/>
                <w:szCs w:val="21"/>
              </w:rPr>
            </w:pPr>
            <w:r w:rsidRPr="008976CC">
              <w:rPr>
                <w:rFonts w:ascii="Arial" w:hAnsi="Arial" w:cs="Arial"/>
                <w:sz w:val="21"/>
                <w:szCs w:val="21"/>
              </w:rPr>
              <w:t>UNIT 8</w:t>
            </w:r>
          </w:p>
        </w:tc>
      </w:tr>
      <w:tr w:rsidR="00094483" w:rsidRPr="00C11942" w14:paraId="55133F29" w14:textId="77777777" w:rsidTr="00E86AD1">
        <w:trPr>
          <w:gridAfter w:val="1"/>
          <w:wAfter w:w="73" w:type="dxa"/>
        </w:trPr>
        <w:tc>
          <w:tcPr>
            <w:tcW w:w="1098" w:type="dxa"/>
            <w:vMerge/>
            <w:tcBorders>
              <w:left w:val="single" w:sz="24" w:space="0" w:color="auto"/>
              <w:bottom w:val="thickThinSmallGap" w:sz="24" w:space="0" w:color="auto"/>
              <w:right w:val="dashSmallGap" w:sz="4" w:space="0" w:color="auto"/>
            </w:tcBorders>
            <w:shd w:val="clear" w:color="auto" w:fill="E7E6E6" w:themeFill="background2"/>
            <w:vAlign w:val="center"/>
          </w:tcPr>
          <w:p w14:paraId="3B8C570A" w14:textId="5D399F99" w:rsidR="00094483" w:rsidRPr="000F5322" w:rsidRDefault="00094483" w:rsidP="00094483">
            <w:pPr>
              <w:jc w:val="center"/>
              <w:rPr>
                <w:rFonts w:ascii="Arial" w:hAnsi="Arial" w:cs="Arial"/>
                <w:sz w:val="21"/>
                <w:szCs w:val="21"/>
              </w:rPr>
            </w:pPr>
          </w:p>
        </w:tc>
        <w:tc>
          <w:tcPr>
            <w:tcW w:w="3170" w:type="dxa"/>
            <w:gridSpan w:val="2"/>
            <w:tcBorders>
              <w:top w:val="dashSmallGap" w:sz="4" w:space="0" w:color="auto"/>
              <w:left w:val="dashSmallGap" w:sz="4" w:space="0" w:color="auto"/>
              <w:bottom w:val="thickThinSmallGap" w:sz="24" w:space="0" w:color="auto"/>
              <w:right w:val="dashSmallGap" w:sz="4" w:space="0" w:color="auto"/>
            </w:tcBorders>
            <w:shd w:val="clear" w:color="auto" w:fill="E7E6E6" w:themeFill="background2"/>
          </w:tcPr>
          <w:p w14:paraId="5667609E" w14:textId="7212C4DA" w:rsidR="00094483" w:rsidRPr="00533678" w:rsidRDefault="00094483" w:rsidP="00094483">
            <w:pPr>
              <w:numPr>
                <w:ilvl w:val="0"/>
                <w:numId w:val="14"/>
              </w:numPr>
              <w:ind w:left="432"/>
              <w:rPr>
                <w:rFonts w:ascii="Arial" w:hAnsi="Arial" w:cs="Arial"/>
              </w:rPr>
            </w:pPr>
            <w:r w:rsidRPr="00533678">
              <w:rPr>
                <w:rFonts w:ascii="Arial" w:hAnsi="Arial" w:cs="Arial"/>
              </w:rPr>
              <w:t>Treatment Planning</w:t>
            </w:r>
          </w:p>
        </w:tc>
        <w:tc>
          <w:tcPr>
            <w:tcW w:w="2950" w:type="dxa"/>
            <w:gridSpan w:val="3"/>
            <w:tcBorders>
              <w:top w:val="dashSmallGap" w:sz="4" w:space="0" w:color="auto"/>
              <w:left w:val="dashSmallGap" w:sz="4" w:space="0" w:color="auto"/>
              <w:bottom w:val="thickThinSmallGap" w:sz="24" w:space="0" w:color="auto"/>
              <w:right w:val="dashSmallGap" w:sz="4" w:space="0" w:color="auto"/>
            </w:tcBorders>
            <w:shd w:val="clear" w:color="auto" w:fill="E7E6E6" w:themeFill="background2"/>
          </w:tcPr>
          <w:p w14:paraId="6749CEA5" w14:textId="229A84F8" w:rsidR="00094483" w:rsidRPr="00533678" w:rsidRDefault="00094483" w:rsidP="00094483">
            <w:pPr>
              <w:numPr>
                <w:ilvl w:val="0"/>
                <w:numId w:val="10"/>
              </w:numPr>
              <w:ind w:left="432"/>
              <w:rPr>
                <w:rFonts w:ascii="Arial" w:hAnsi="Arial" w:cs="Arial"/>
              </w:rPr>
            </w:pPr>
            <w:r w:rsidRPr="00533678">
              <w:rPr>
                <w:rFonts w:ascii="Arial" w:hAnsi="Arial" w:cs="Arial"/>
              </w:rPr>
              <w:t>Cultural Formulation Interview (DSM)</w:t>
            </w:r>
          </w:p>
        </w:tc>
        <w:tc>
          <w:tcPr>
            <w:tcW w:w="1507" w:type="dxa"/>
            <w:tcBorders>
              <w:top w:val="dashSmallGap" w:sz="4" w:space="0" w:color="auto"/>
              <w:left w:val="dashSmallGap" w:sz="4" w:space="0" w:color="auto"/>
              <w:bottom w:val="thickThinSmallGap" w:sz="24" w:space="0" w:color="auto"/>
              <w:right w:val="single" w:sz="24" w:space="0" w:color="auto"/>
            </w:tcBorders>
            <w:shd w:val="clear" w:color="auto" w:fill="E7E6E6" w:themeFill="background2"/>
          </w:tcPr>
          <w:p w14:paraId="15897326" w14:textId="3CB62B67" w:rsidR="00094483" w:rsidRPr="000F5322" w:rsidRDefault="00094483" w:rsidP="00094483">
            <w:pPr>
              <w:ind w:right="-52"/>
              <w:rPr>
                <w:rFonts w:ascii="Arial" w:hAnsi="Arial" w:cs="Arial"/>
                <w:sz w:val="21"/>
                <w:szCs w:val="21"/>
              </w:rPr>
            </w:pPr>
            <w:r w:rsidRPr="00D40099">
              <w:rPr>
                <w:rFonts w:ascii="Arial" w:hAnsi="Arial" w:cs="Arial"/>
                <w:sz w:val="21"/>
                <w:szCs w:val="21"/>
              </w:rPr>
              <w:t>UNIT 9</w:t>
            </w:r>
          </w:p>
        </w:tc>
      </w:tr>
      <w:tr w:rsidR="00094483" w:rsidRPr="00C11942" w14:paraId="34F092C2" w14:textId="77777777" w:rsidTr="00E86AD1">
        <w:trPr>
          <w:gridAfter w:val="1"/>
          <w:wAfter w:w="73" w:type="dxa"/>
        </w:trPr>
        <w:tc>
          <w:tcPr>
            <w:tcW w:w="1098" w:type="dxa"/>
            <w:vMerge w:val="restart"/>
            <w:tcBorders>
              <w:top w:val="thickThinSmallGap" w:sz="24" w:space="0" w:color="auto"/>
              <w:left w:val="single" w:sz="24" w:space="0" w:color="auto"/>
              <w:right w:val="dashSmallGap" w:sz="4" w:space="0" w:color="auto"/>
            </w:tcBorders>
            <w:shd w:val="clear" w:color="auto" w:fill="FFFFFF" w:themeFill="background1"/>
            <w:vAlign w:val="center"/>
          </w:tcPr>
          <w:p w14:paraId="29DBC4F1" w14:textId="77777777" w:rsidR="00A43149" w:rsidRDefault="00094483" w:rsidP="00094483">
            <w:pPr>
              <w:jc w:val="center"/>
              <w:rPr>
                <w:rFonts w:ascii="Arial" w:hAnsi="Arial" w:cs="Arial"/>
                <w:sz w:val="21"/>
                <w:szCs w:val="21"/>
              </w:rPr>
            </w:pPr>
            <w:r>
              <w:rPr>
                <w:rFonts w:ascii="Arial" w:hAnsi="Arial" w:cs="Arial"/>
                <w:sz w:val="21"/>
                <w:szCs w:val="21"/>
              </w:rPr>
              <w:t xml:space="preserve">June </w:t>
            </w:r>
          </w:p>
          <w:p w14:paraId="115E9922" w14:textId="2984150C" w:rsidR="00094483" w:rsidRDefault="00A43149" w:rsidP="00094483">
            <w:pPr>
              <w:jc w:val="center"/>
              <w:rPr>
                <w:rFonts w:ascii="Arial" w:hAnsi="Arial" w:cs="Arial"/>
                <w:sz w:val="21"/>
                <w:szCs w:val="21"/>
              </w:rPr>
            </w:pPr>
            <w:r>
              <w:rPr>
                <w:rFonts w:ascii="Arial" w:hAnsi="Arial" w:cs="Arial"/>
                <w:sz w:val="21"/>
                <w:szCs w:val="21"/>
              </w:rPr>
              <w:t>1</w:t>
            </w:r>
            <w:r w:rsidR="002A6EBA">
              <w:rPr>
                <w:rFonts w:ascii="Arial" w:hAnsi="Arial" w:cs="Arial"/>
                <w:sz w:val="21"/>
                <w:szCs w:val="21"/>
              </w:rPr>
              <w:t>3</w:t>
            </w:r>
            <w:r>
              <w:rPr>
                <w:rFonts w:ascii="Arial" w:hAnsi="Arial" w:cs="Arial"/>
                <w:sz w:val="21"/>
                <w:szCs w:val="21"/>
              </w:rPr>
              <w:t>-</w:t>
            </w:r>
            <w:r w:rsidR="002A6EBA">
              <w:rPr>
                <w:rFonts w:ascii="Arial" w:hAnsi="Arial" w:cs="Arial"/>
                <w:sz w:val="21"/>
                <w:szCs w:val="21"/>
              </w:rPr>
              <w:t>19</w:t>
            </w:r>
          </w:p>
          <w:p w14:paraId="1E4AC88E" w14:textId="75923192" w:rsidR="00094483" w:rsidRPr="000F5322" w:rsidRDefault="00094483" w:rsidP="00094483">
            <w:pPr>
              <w:jc w:val="center"/>
              <w:rPr>
                <w:rFonts w:ascii="Arial" w:hAnsi="Arial" w:cs="Arial"/>
                <w:sz w:val="21"/>
                <w:szCs w:val="21"/>
              </w:rPr>
            </w:pPr>
          </w:p>
          <w:p w14:paraId="35FCA516" w14:textId="77777777" w:rsidR="00094483" w:rsidRDefault="00094483" w:rsidP="00094483">
            <w:pPr>
              <w:jc w:val="center"/>
              <w:rPr>
                <w:rFonts w:ascii="Arial" w:hAnsi="Arial" w:cs="Arial"/>
                <w:sz w:val="21"/>
                <w:szCs w:val="21"/>
              </w:rPr>
            </w:pPr>
          </w:p>
          <w:p w14:paraId="5E6AF73D" w14:textId="4FCD9C17" w:rsidR="00094483" w:rsidRPr="000F5322" w:rsidRDefault="00094483" w:rsidP="00094483">
            <w:pPr>
              <w:jc w:val="center"/>
              <w:rPr>
                <w:rFonts w:ascii="Arial" w:hAnsi="Arial" w:cs="Arial"/>
                <w:sz w:val="21"/>
                <w:szCs w:val="21"/>
              </w:rPr>
            </w:pPr>
          </w:p>
        </w:tc>
        <w:tc>
          <w:tcPr>
            <w:tcW w:w="3170" w:type="dxa"/>
            <w:gridSpan w:val="2"/>
            <w:tcBorders>
              <w:top w:val="thickThinSmallGap" w:sz="24" w:space="0" w:color="auto"/>
              <w:left w:val="dashSmallGap" w:sz="4" w:space="0" w:color="auto"/>
              <w:bottom w:val="dashSmallGap" w:sz="4" w:space="0" w:color="auto"/>
              <w:right w:val="dashSmallGap" w:sz="4" w:space="0" w:color="auto"/>
            </w:tcBorders>
            <w:shd w:val="clear" w:color="auto" w:fill="FFFFFF" w:themeFill="background1"/>
          </w:tcPr>
          <w:p w14:paraId="4A64D83D" w14:textId="77777777" w:rsidR="00094483" w:rsidRPr="00533678" w:rsidRDefault="00094483" w:rsidP="00094483">
            <w:pPr>
              <w:numPr>
                <w:ilvl w:val="0"/>
                <w:numId w:val="14"/>
              </w:numPr>
              <w:ind w:left="432"/>
              <w:rPr>
                <w:rFonts w:ascii="Arial" w:hAnsi="Arial" w:cs="Arial"/>
              </w:rPr>
            </w:pPr>
            <w:r w:rsidRPr="00533678">
              <w:rPr>
                <w:rFonts w:ascii="Arial" w:hAnsi="Arial" w:cs="Arial"/>
              </w:rPr>
              <w:t>Sexual Dysfunctions</w:t>
            </w:r>
          </w:p>
          <w:p w14:paraId="19C881FE" w14:textId="77777777" w:rsidR="00094483" w:rsidRPr="00533678" w:rsidRDefault="00094483" w:rsidP="00094483">
            <w:pPr>
              <w:numPr>
                <w:ilvl w:val="0"/>
                <w:numId w:val="14"/>
              </w:numPr>
              <w:ind w:left="432"/>
              <w:rPr>
                <w:rFonts w:ascii="Arial" w:hAnsi="Arial" w:cs="Arial"/>
              </w:rPr>
            </w:pPr>
            <w:r w:rsidRPr="00533678">
              <w:rPr>
                <w:rFonts w:ascii="Arial" w:hAnsi="Arial" w:cs="Arial"/>
              </w:rPr>
              <w:t>Gender Dysphoria</w:t>
            </w:r>
          </w:p>
          <w:p w14:paraId="3C2F9AFB" w14:textId="77777777" w:rsidR="00094483" w:rsidRPr="00533678" w:rsidRDefault="00094483" w:rsidP="00094483">
            <w:pPr>
              <w:numPr>
                <w:ilvl w:val="0"/>
                <w:numId w:val="14"/>
              </w:numPr>
              <w:ind w:left="432"/>
              <w:rPr>
                <w:rFonts w:ascii="Arial" w:hAnsi="Arial" w:cs="Arial"/>
              </w:rPr>
            </w:pPr>
            <w:r w:rsidRPr="00533678">
              <w:rPr>
                <w:rFonts w:ascii="Arial" w:hAnsi="Arial" w:cs="Arial"/>
              </w:rPr>
              <w:t>Disruptive Disorders</w:t>
            </w:r>
          </w:p>
          <w:p w14:paraId="09596162" w14:textId="77777777" w:rsidR="00094483" w:rsidRPr="00533678" w:rsidRDefault="00094483" w:rsidP="00094483">
            <w:pPr>
              <w:numPr>
                <w:ilvl w:val="0"/>
                <w:numId w:val="14"/>
              </w:numPr>
              <w:ind w:left="432"/>
              <w:rPr>
                <w:rFonts w:ascii="Arial" w:hAnsi="Arial" w:cs="Arial"/>
              </w:rPr>
            </w:pPr>
            <w:r w:rsidRPr="00533678">
              <w:rPr>
                <w:rFonts w:ascii="Arial" w:hAnsi="Arial" w:cs="Arial"/>
              </w:rPr>
              <w:t>Theories and Models (AATBS)</w:t>
            </w:r>
          </w:p>
          <w:p w14:paraId="44F9AA0B" w14:textId="77777777" w:rsidR="00094483" w:rsidRPr="00533678" w:rsidRDefault="00094483" w:rsidP="00094483">
            <w:pPr>
              <w:numPr>
                <w:ilvl w:val="0"/>
                <w:numId w:val="14"/>
              </w:numPr>
              <w:ind w:left="432"/>
              <w:rPr>
                <w:rFonts w:ascii="Arial" w:hAnsi="Arial" w:cs="Arial"/>
              </w:rPr>
            </w:pPr>
            <w:r w:rsidRPr="00533678">
              <w:rPr>
                <w:rFonts w:ascii="Arial" w:hAnsi="Arial" w:cs="Arial"/>
              </w:rPr>
              <w:t>Interventions for Specific Concerns, Problems, and Disorders (AATBS)</w:t>
            </w:r>
          </w:p>
          <w:p w14:paraId="3F206E77" w14:textId="2BC22EC6" w:rsidR="00094483" w:rsidRPr="00533678" w:rsidRDefault="00094483" w:rsidP="00094483">
            <w:pPr>
              <w:numPr>
                <w:ilvl w:val="0"/>
                <w:numId w:val="14"/>
              </w:numPr>
              <w:ind w:left="432"/>
              <w:rPr>
                <w:rFonts w:ascii="Arial" w:hAnsi="Arial" w:cs="Arial"/>
              </w:rPr>
            </w:pPr>
          </w:p>
        </w:tc>
        <w:tc>
          <w:tcPr>
            <w:tcW w:w="2950" w:type="dxa"/>
            <w:gridSpan w:val="3"/>
            <w:tcBorders>
              <w:top w:val="thickThinSmallGap" w:sz="24" w:space="0" w:color="auto"/>
              <w:left w:val="dashSmallGap" w:sz="4" w:space="0" w:color="auto"/>
              <w:bottom w:val="dashSmallGap" w:sz="4" w:space="0" w:color="auto"/>
              <w:right w:val="dashSmallGap" w:sz="4" w:space="0" w:color="auto"/>
            </w:tcBorders>
            <w:shd w:val="clear" w:color="auto" w:fill="FFFFFF" w:themeFill="background1"/>
          </w:tcPr>
          <w:p w14:paraId="38FD3FBD" w14:textId="77777777" w:rsidR="00094483" w:rsidRPr="00533678" w:rsidRDefault="00094483" w:rsidP="00094483">
            <w:pPr>
              <w:numPr>
                <w:ilvl w:val="0"/>
                <w:numId w:val="10"/>
              </w:numPr>
              <w:ind w:left="432"/>
              <w:rPr>
                <w:rFonts w:ascii="Arial" w:hAnsi="Arial" w:cs="Arial"/>
              </w:rPr>
            </w:pPr>
            <w:r w:rsidRPr="00533678">
              <w:rPr>
                <w:rFonts w:ascii="Arial" w:hAnsi="Arial" w:cs="Arial"/>
              </w:rPr>
              <w:t>DSM-5: 423-450; 451-460; 461-480</w:t>
            </w:r>
          </w:p>
          <w:p w14:paraId="18820234" w14:textId="2F51B7E6" w:rsidR="00094483" w:rsidRPr="00CE7B97" w:rsidRDefault="00CE7B97" w:rsidP="00CE7B97">
            <w:pPr>
              <w:pStyle w:val="ListParagraph"/>
              <w:numPr>
                <w:ilvl w:val="0"/>
                <w:numId w:val="10"/>
              </w:numPr>
              <w:ind w:left="391"/>
              <w:rPr>
                <w:rFonts w:ascii="Arial" w:hAnsi="Arial" w:cs="Arial"/>
              </w:rPr>
            </w:pPr>
            <w:r w:rsidRPr="00CE7B97">
              <w:rPr>
                <w:rFonts w:ascii="Arial" w:hAnsi="Arial" w:cs="Arial"/>
                <w:sz w:val="20"/>
              </w:rPr>
              <w:t>AATBS: NCMHCE Part One: Life Span Development</w:t>
            </w:r>
            <w:r>
              <w:rPr>
                <w:rFonts w:ascii="Arial" w:hAnsi="Arial" w:cs="Arial"/>
                <w:sz w:val="20"/>
              </w:rPr>
              <w:t xml:space="preserve"> p. 1 - 79</w:t>
            </w:r>
          </w:p>
        </w:tc>
        <w:tc>
          <w:tcPr>
            <w:tcW w:w="1507" w:type="dxa"/>
            <w:tcBorders>
              <w:top w:val="thickThinSmallGap" w:sz="24" w:space="0" w:color="auto"/>
              <w:left w:val="dashSmallGap" w:sz="4" w:space="0" w:color="auto"/>
              <w:bottom w:val="dashSmallGap" w:sz="4" w:space="0" w:color="auto"/>
              <w:right w:val="single" w:sz="24" w:space="0" w:color="auto"/>
            </w:tcBorders>
            <w:shd w:val="clear" w:color="auto" w:fill="FFFFFF" w:themeFill="background1"/>
          </w:tcPr>
          <w:p w14:paraId="4B3EA6F5" w14:textId="77777777" w:rsidR="00094483" w:rsidRDefault="00094483" w:rsidP="00094483">
            <w:pPr>
              <w:ind w:right="-52"/>
              <w:rPr>
                <w:rFonts w:ascii="Arial" w:hAnsi="Arial" w:cs="Arial"/>
                <w:sz w:val="21"/>
                <w:szCs w:val="21"/>
              </w:rPr>
            </w:pPr>
          </w:p>
          <w:p w14:paraId="4E9B3FEF" w14:textId="3D97EF1A" w:rsidR="00094483" w:rsidRPr="000F5322" w:rsidRDefault="00094483" w:rsidP="00094483">
            <w:pPr>
              <w:ind w:right="-52"/>
              <w:rPr>
                <w:rFonts w:ascii="Arial" w:hAnsi="Arial" w:cs="Arial"/>
                <w:sz w:val="21"/>
                <w:szCs w:val="21"/>
              </w:rPr>
            </w:pPr>
            <w:r>
              <w:rPr>
                <w:rFonts w:ascii="Arial" w:hAnsi="Arial" w:cs="Arial"/>
                <w:sz w:val="21"/>
                <w:szCs w:val="21"/>
              </w:rPr>
              <w:t>UNIT 10</w:t>
            </w:r>
          </w:p>
        </w:tc>
      </w:tr>
      <w:tr w:rsidR="00094483" w:rsidRPr="00C11942" w14:paraId="323B67D4" w14:textId="77777777" w:rsidTr="00094483">
        <w:trPr>
          <w:gridAfter w:val="1"/>
          <w:wAfter w:w="73" w:type="dxa"/>
        </w:trPr>
        <w:tc>
          <w:tcPr>
            <w:tcW w:w="1098" w:type="dxa"/>
            <w:vMerge/>
            <w:tcBorders>
              <w:left w:val="single" w:sz="24" w:space="0" w:color="auto"/>
              <w:right w:val="dashSmallGap" w:sz="4" w:space="0" w:color="auto"/>
            </w:tcBorders>
            <w:shd w:val="clear" w:color="auto" w:fill="FFFFFF" w:themeFill="background1"/>
            <w:vAlign w:val="center"/>
          </w:tcPr>
          <w:p w14:paraId="0C3AFBA4" w14:textId="501CD78B" w:rsidR="00094483" w:rsidRPr="000F5322" w:rsidRDefault="00094483" w:rsidP="00094483">
            <w:pPr>
              <w:jc w:val="center"/>
              <w:rPr>
                <w:rFonts w:ascii="Arial" w:hAnsi="Arial" w:cs="Arial"/>
                <w:sz w:val="21"/>
                <w:szCs w:val="21"/>
              </w:rPr>
            </w:pPr>
          </w:p>
        </w:tc>
        <w:tc>
          <w:tcPr>
            <w:tcW w:w="3170" w:type="dxa"/>
            <w:gridSpan w:val="2"/>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1D9AC162" w14:textId="77777777" w:rsidR="00094483" w:rsidRPr="00533678" w:rsidRDefault="00094483" w:rsidP="00094483">
            <w:pPr>
              <w:numPr>
                <w:ilvl w:val="0"/>
                <w:numId w:val="14"/>
              </w:numPr>
              <w:ind w:left="432"/>
              <w:rPr>
                <w:rFonts w:ascii="Arial" w:hAnsi="Arial" w:cs="Arial"/>
              </w:rPr>
            </w:pPr>
            <w:r w:rsidRPr="00533678">
              <w:rPr>
                <w:rFonts w:ascii="Arial" w:hAnsi="Arial" w:cs="Arial"/>
              </w:rPr>
              <w:t>Substance-Related Disorders</w:t>
            </w:r>
          </w:p>
          <w:p w14:paraId="54F995E1" w14:textId="77777777" w:rsidR="00094483" w:rsidRPr="00533678" w:rsidRDefault="00094483" w:rsidP="00094483">
            <w:pPr>
              <w:numPr>
                <w:ilvl w:val="0"/>
                <w:numId w:val="14"/>
              </w:numPr>
              <w:ind w:left="432"/>
              <w:rPr>
                <w:rFonts w:ascii="Arial" w:hAnsi="Arial" w:cs="Arial"/>
              </w:rPr>
            </w:pPr>
            <w:r w:rsidRPr="00533678">
              <w:rPr>
                <w:rFonts w:ascii="Arial" w:hAnsi="Arial" w:cs="Arial"/>
              </w:rPr>
              <w:t>Interventions with Diverse Populations (AAATBS)</w:t>
            </w:r>
          </w:p>
          <w:p w14:paraId="05F7CB4F" w14:textId="77777777" w:rsidR="00094483" w:rsidRPr="00533678" w:rsidRDefault="00094483" w:rsidP="00094483">
            <w:pPr>
              <w:numPr>
                <w:ilvl w:val="0"/>
                <w:numId w:val="14"/>
              </w:numPr>
              <w:ind w:left="432"/>
              <w:rPr>
                <w:rFonts w:ascii="Arial" w:hAnsi="Arial" w:cs="Arial"/>
              </w:rPr>
            </w:pPr>
            <w:r w:rsidRPr="00533678">
              <w:rPr>
                <w:rFonts w:ascii="Arial" w:hAnsi="Arial" w:cs="Arial"/>
              </w:rPr>
              <w:t>Family Therapy Models (AATBS)</w:t>
            </w:r>
          </w:p>
          <w:p w14:paraId="36CDB907" w14:textId="0E3F3EC3" w:rsidR="00094483" w:rsidRPr="00533678" w:rsidRDefault="00094483" w:rsidP="00094483">
            <w:pPr>
              <w:numPr>
                <w:ilvl w:val="0"/>
                <w:numId w:val="14"/>
              </w:numPr>
              <w:ind w:left="432"/>
              <w:rPr>
                <w:rFonts w:ascii="Arial" w:hAnsi="Arial" w:cs="Arial"/>
              </w:rPr>
            </w:pPr>
            <w:r w:rsidRPr="00533678">
              <w:rPr>
                <w:rFonts w:ascii="Arial" w:hAnsi="Arial" w:cs="Arial"/>
              </w:rPr>
              <w:t>Group Work (AATBS)</w:t>
            </w:r>
          </w:p>
        </w:tc>
        <w:tc>
          <w:tcPr>
            <w:tcW w:w="2950" w:type="dxa"/>
            <w:gridSpan w:val="3"/>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2B5786FF" w14:textId="77777777" w:rsidR="00094483" w:rsidRPr="00533678" w:rsidRDefault="00094483" w:rsidP="00094483">
            <w:pPr>
              <w:numPr>
                <w:ilvl w:val="0"/>
                <w:numId w:val="10"/>
              </w:numPr>
              <w:ind w:left="432"/>
              <w:rPr>
                <w:rFonts w:ascii="Arial" w:hAnsi="Arial" w:cs="Arial"/>
              </w:rPr>
            </w:pPr>
            <w:r w:rsidRPr="00533678">
              <w:rPr>
                <w:rFonts w:ascii="Arial" w:hAnsi="Arial" w:cs="Arial"/>
              </w:rPr>
              <w:t>DSM-5: 481-540</w:t>
            </w:r>
          </w:p>
          <w:p w14:paraId="7FA25696" w14:textId="0FA11174" w:rsidR="00094483" w:rsidRPr="00533678" w:rsidRDefault="00094483" w:rsidP="00CE7B97">
            <w:pPr>
              <w:ind w:left="72"/>
              <w:rPr>
                <w:rFonts w:ascii="Arial" w:hAnsi="Arial" w:cs="Arial"/>
              </w:rPr>
            </w:pPr>
          </w:p>
        </w:tc>
        <w:tc>
          <w:tcPr>
            <w:tcW w:w="1507" w:type="dxa"/>
            <w:tcBorders>
              <w:top w:val="dashSmallGap" w:sz="4" w:space="0" w:color="auto"/>
              <w:left w:val="dashSmallGap" w:sz="4" w:space="0" w:color="auto"/>
              <w:bottom w:val="dashSmallGap" w:sz="4" w:space="0" w:color="auto"/>
              <w:right w:val="single" w:sz="24" w:space="0" w:color="auto"/>
            </w:tcBorders>
            <w:shd w:val="clear" w:color="auto" w:fill="auto"/>
          </w:tcPr>
          <w:p w14:paraId="4D402E42" w14:textId="303C454C" w:rsidR="00094483" w:rsidRPr="000F5322" w:rsidRDefault="00094483" w:rsidP="00094483">
            <w:pPr>
              <w:ind w:right="-52"/>
              <w:rPr>
                <w:rFonts w:ascii="Arial" w:hAnsi="Arial" w:cs="Arial"/>
                <w:sz w:val="21"/>
                <w:szCs w:val="21"/>
              </w:rPr>
            </w:pPr>
            <w:r>
              <w:rPr>
                <w:rFonts w:ascii="Arial" w:hAnsi="Arial" w:cs="Arial"/>
                <w:sz w:val="21"/>
                <w:szCs w:val="21"/>
              </w:rPr>
              <w:t>UNIT 11</w:t>
            </w:r>
          </w:p>
        </w:tc>
      </w:tr>
      <w:tr w:rsidR="00094483" w:rsidRPr="00C11942" w14:paraId="7EE60507" w14:textId="77777777" w:rsidTr="00094483">
        <w:trPr>
          <w:gridAfter w:val="1"/>
          <w:wAfter w:w="73" w:type="dxa"/>
        </w:trPr>
        <w:tc>
          <w:tcPr>
            <w:tcW w:w="1098" w:type="dxa"/>
            <w:vMerge/>
            <w:tcBorders>
              <w:left w:val="single" w:sz="24" w:space="0" w:color="auto"/>
              <w:right w:val="dashSmallGap" w:sz="4" w:space="0" w:color="auto"/>
            </w:tcBorders>
            <w:shd w:val="clear" w:color="auto" w:fill="FFFFFF" w:themeFill="background1"/>
            <w:vAlign w:val="center"/>
          </w:tcPr>
          <w:p w14:paraId="2C0AFF4B" w14:textId="1DE9F3D7" w:rsidR="00094483" w:rsidRPr="000F5322" w:rsidRDefault="00094483" w:rsidP="00094483">
            <w:pPr>
              <w:jc w:val="center"/>
              <w:rPr>
                <w:rFonts w:ascii="Arial" w:hAnsi="Arial" w:cs="Arial"/>
                <w:sz w:val="21"/>
                <w:szCs w:val="21"/>
              </w:rPr>
            </w:pPr>
          </w:p>
        </w:tc>
        <w:tc>
          <w:tcPr>
            <w:tcW w:w="3170" w:type="dxa"/>
            <w:gridSpan w:val="2"/>
            <w:tcBorders>
              <w:top w:val="dashSmallGap" w:sz="4" w:space="0" w:color="auto"/>
              <w:left w:val="dashSmallGap" w:sz="4" w:space="0" w:color="auto"/>
              <w:bottom w:val="thinThickSmallGap" w:sz="24" w:space="0" w:color="auto"/>
              <w:right w:val="dashSmallGap" w:sz="4" w:space="0" w:color="auto"/>
            </w:tcBorders>
            <w:shd w:val="clear" w:color="auto" w:fill="FFFFFF" w:themeFill="background1"/>
          </w:tcPr>
          <w:p w14:paraId="546F0591" w14:textId="77777777" w:rsidR="00094483" w:rsidRPr="00533678" w:rsidRDefault="00094483" w:rsidP="00094483">
            <w:pPr>
              <w:numPr>
                <w:ilvl w:val="0"/>
                <w:numId w:val="14"/>
              </w:numPr>
              <w:ind w:left="432"/>
              <w:rPr>
                <w:rFonts w:ascii="Arial" w:hAnsi="Arial" w:cs="Arial"/>
              </w:rPr>
            </w:pPr>
            <w:r w:rsidRPr="00533678">
              <w:rPr>
                <w:rFonts w:ascii="Arial" w:hAnsi="Arial" w:cs="Arial"/>
              </w:rPr>
              <w:t>Substance-Related Disorders</w:t>
            </w:r>
          </w:p>
          <w:p w14:paraId="42356969" w14:textId="77777777" w:rsidR="00094483" w:rsidRPr="00533678" w:rsidRDefault="00094483" w:rsidP="00094483">
            <w:pPr>
              <w:numPr>
                <w:ilvl w:val="0"/>
                <w:numId w:val="14"/>
              </w:numPr>
              <w:ind w:left="432"/>
              <w:rPr>
                <w:rFonts w:ascii="Arial" w:hAnsi="Arial" w:cs="Arial"/>
              </w:rPr>
            </w:pPr>
            <w:r w:rsidRPr="00533678">
              <w:rPr>
                <w:rFonts w:ascii="Arial" w:hAnsi="Arial" w:cs="Arial"/>
              </w:rPr>
              <w:t>Consultation and Supervision (AATBS)</w:t>
            </w:r>
          </w:p>
          <w:p w14:paraId="1619C3E7" w14:textId="77777777" w:rsidR="00094483" w:rsidRPr="00533678" w:rsidRDefault="00094483" w:rsidP="00094483">
            <w:pPr>
              <w:numPr>
                <w:ilvl w:val="0"/>
                <w:numId w:val="14"/>
              </w:numPr>
              <w:ind w:left="432"/>
              <w:rPr>
                <w:rFonts w:ascii="Arial" w:hAnsi="Arial" w:cs="Arial"/>
              </w:rPr>
            </w:pPr>
            <w:r w:rsidRPr="00533678">
              <w:rPr>
                <w:rFonts w:ascii="Arial" w:hAnsi="Arial" w:cs="Arial"/>
              </w:rPr>
              <w:t>Referral (AATBS)</w:t>
            </w:r>
          </w:p>
          <w:p w14:paraId="757D37D3" w14:textId="77777777" w:rsidR="00094483" w:rsidRPr="00533678" w:rsidRDefault="00094483" w:rsidP="00094483">
            <w:pPr>
              <w:numPr>
                <w:ilvl w:val="0"/>
                <w:numId w:val="14"/>
              </w:numPr>
              <w:ind w:left="432"/>
              <w:rPr>
                <w:rFonts w:ascii="Arial" w:hAnsi="Arial" w:cs="Arial"/>
              </w:rPr>
            </w:pPr>
            <w:r w:rsidRPr="00533678">
              <w:rPr>
                <w:rFonts w:ascii="Arial" w:hAnsi="Arial" w:cs="Arial"/>
              </w:rPr>
              <w:t>Case Management (AATBS)</w:t>
            </w:r>
          </w:p>
          <w:p w14:paraId="5FD3A1B8" w14:textId="77777777" w:rsidR="00094483" w:rsidRPr="00533678" w:rsidRDefault="00094483" w:rsidP="00094483">
            <w:pPr>
              <w:numPr>
                <w:ilvl w:val="0"/>
                <w:numId w:val="14"/>
              </w:numPr>
              <w:ind w:left="432"/>
              <w:rPr>
                <w:rFonts w:ascii="Arial" w:hAnsi="Arial" w:cs="Arial"/>
              </w:rPr>
            </w:pPr>
            <w:r w:rsidRPr="00533678">
              <w:rPr>
                <w:rFonts w:ascii="Arial" w:hAnsi="Arial" w:cs="Arial"/>
              </w:rPr>
              <w:t>Monitoring the Change Process and Maintaining Progress (AATBS)</w:t>
            </w:r>
          </w:p>
          <w:p w14:paraId="54F00AA6" w14:textId="77777777" w:rsidR="00094483" w:rsidRPr="00533678" w:rsidRDefault="00094483" w:rsidP="00094483">
            <w:pPr>
              <w:numPr>
                <w:ilvl w:val="0"/>
                <w:numId w:val="14"/>
              </w:numPr>
              <w:ind w:left="432"/>
              <w:rPr>
                <w:rFonts w:ascii="Arial" w:hAnsi="Arial" w:cs="Arial"/>
              </w:rPr>
            </w:pPr>
            <w:r w:rsidRPr="00533678">
              <w:rPr>
                <w:rFonts w:ascii="Arial" w:hAnsi="Arial" w:cs="Arial"/>
              </w:rPr>
              <w:t>Clinical Audit (AATBS)</w:t>
            </w:r>
          </w:p>
          <w:p w14:paraId="64905849" w14:textId="17D57758" w:rsidR="00094483" w:rsidRPr="00533678" w:rsidRDefault="00094483" w:rsidP="00094483">
            <w:pPr>
              <w:numPr>
                <w:ilvl w:val="0"/>
                <w:numId w:val="15"/>
              </w:numPr>
              <w:ind w:left="432"/>
              <w:rPr>
                <w:rFonts w:ascii="Arial" w:hAnsi="Arial" w:cs="Arial"/>
              </w:rPr>
            </w:pPr>
            <w:r w:rsidRPr="00533678">
              <w:rPr>
                <w:rFonts w:ascii="Arial" w:hAnsi="Arial" w:cs="Arial"/>
              </w:rPr>
              <w:t>Termination Process (AATBS)</w:t>
            </w:r>
          </w:p>
        </w:tc>
        <w:tc>
          <w:tcPr>
            <w:tcW w:w="2950" w:type="dxa"/>
            <w:gridSpan w:val="3"/>
            <w:tcBorders>
              <w:top w:val="dashSmallGap" w:sz="4" w:space="0" w:color="auto"/>
              <w:left w:val="dashSmallGap" w:sz="4" w:space="0" w:color="auto"/>
              <w:bottom w:val="thinThickSmallGap" w:sz="24" w:space="0" w:color="auto"/>
              <w:right w:val="dashSmallGap" w:sz="4" w:space="0" w:color="auto"/>
            </w:tcBorders>
            <w:shd w:val="clear" w:color="auto" w:fill="FFFFFF" w:themeFill="background1"/>
          </w:tcPr>
          <w:p w14:paraId="73503A2A" w14:textId="77777777" w:rsidR="00094483" w:rsidRPr="00533678" w:rsidRDefault="00094483" w:rsidP="00094483">
            <w:pPr>
              <w:numPr>
                <w:ilvl w:val="0"/>
                <w:numId w:val="10"/>
              </w:numPr>
              <w:ind w:left="432"/>
              <w:rPr>
                <w:rFonts w:ascii="Arial" w:hAnsi="Arial" w:cs="Arial"/>
              </w:rPr>
            </w:pPr>
            <w:r w:rsidRPr="00533678">
              <w:rPr>
                <w:rFonts w:ascii="Arial" w:hAnsi="Arial" w:cs="Arial"/>
              </w:rPr>
              <w:t>DSM-5: 540-590</w:t>
            </w:r>
          </w:p>
          <w:p w14:paraId="378882BF" w14:textId="40F95AED" w:rsidR="00094483" w:rsidRPr="00533678" w:rsidRDefault="00094483" w:rsidP="00CE7B97">
            <w:pPr>
              <w:ind w:left="432"/>
              <w:rPr>
                <w:rFonts w:ascii="Arial" w:hAnsi="Arial" w:cs="Arial"/>
              </w:rPr>
            </w:pPr>
          </w:p>
        </w:tc>
        <w:tc>
          <w:tcPr>
            <w:tcW w:w="1507" w:type="dxa"/>
            <w:tcBorders>
              <w:top w:val="dashSmallGap" w:sz="4" w:space="0" w:color="auto"/>
              <w:left w:val="dashSmallGap" w:sz="4" w:space="0" w:color="auto"/>
              <w:bottom w:val="thinThickSmallGap" w:sz="24" w:space="0" w:color="auto"/>
              <w:right w:val="single" w:sz="24" w:space="0" w:color="auto"/>
            </w:tcBorders>
            <w:shd w:val="clear" w:color="auto" w:fill="FFFFFF" w:themeFill="background1"/>
          </w:tcPr>
          <w:p w14:paraId="0B0CA36B" w14:textId="5909A9ED" w:rsidR="00094483" w:rsidRPr="000F5322" w:rsidRDefault="00094483" w:rsidP="00094483">
            <w:pPr>
              <w:ind w:right="-52"/>
              <w:rPr>
                <w:rFonts w:ascii="Arial" w:hAnsi="Arial" w:cs="Arial"/>
                <w:sz w:val="21"/>
                <w:szCs w:val="21"/>
              </w:rPr>
            </w:pPr>
            <w:r>
              <w:rPr>
                <w:rFonts w:ascii="Arial" w:hAnsi="Arial" w:cs="Arial"/>
                <w:sz w:val="21"/>
                <w:szCs w:val="21"/>
              </w:rPr>
              <w:t>UNIT 12</w:t>
            </w:r>
          </w:p>
        </w:tc>
      </w:tr>
      <w:tr w:rsidR="00094483" w:rsidRPr="00C11942" w14:paraId="52B1769B" w14:textId="77777777" w:rsidTr="00094483">
        <w:trPr>
          <w:gridAfter w:val="1"/>
          <w:wAfter w:w="73" w:type="dxa"/>
        </w:trPr>
        <w:tc>
          <w:tcPr>
            <w:tcW w:w="1098" w:type="dxa"/>
            <w:vMerge w:val="restart"/>
            <w:tcBorders>
              <w:left w:val="single" w:sz="24" w:space="0" w:color="auto"/>
              <w:right w:val="dashSmallGap" w:sz="4" w:space="0" w:color="auto"/>
            </w:tcBorders>
            <w:shd w:val="clear" w:color="auto" w:fill="FFFFFF" w:themeFill="background1"/>
            <w:vAlign w:val="center"/>
          </w:tcPr>
          <w:p w14:paraId="6360FE5E" w14:textId="77777777" w:rsidR="00A43149" w:rsidRDefault="00094483" w:rsidP="00094483">
            <w:pPr>
              <w:jc w:val="center"/>
              <w:rPr>
                <w:rFonts w:ascii="Arial" w:hAnsi="Arial" w:cs="Arial"/>
                <w:sz w:val="21"/>
                <w:szCs w:val="21"/>
              </w:rPr>
            </w:pPr>
            <w:r>
              <w:rPr>
                <w:rFonts w:ascii="Arial" w:hAnsi="Arial" w:cs="Arial"/>
                <w:sz w:val="21"/>
                <w:szCs w:val="21"/>
              </w:rPr>
              <w:t xml:space="preserve">June </w:t>
            </w:r>
          </w:p>
          <w:p w14:paraId="2034143B" w14:textId="15C56D83" w:rsidR="00094483" w:rsidRDefault="002A6EBA" w:rsidP="00094483">
            <w:pPr>
              <w:jc w:val="center"/>
              <w:rPr>
                <w:rFonts w:ascii="Arial" w:hAnsi="Arial" w:cs="Arial"/>
                <w:sz w:val="21"/>
                <w:szCs w:val="21"/>
              </w:rPr>
            </w:pPr>
            <w:r>
              <w:rPr>
                <w:rFonts w:ascii="Arial" w:hAnsi="Arial" w:cs="Arial"/>
                <w:sz w:val="21"/>
                <w:szCs w:val="21"/>
              </w:rPr>
              <w:t>20</w:t>
            </w:r>
            <w:r w:rsidR="00A43149">
              <w:rPr>
                <w:rFonts w:ascii="Arial" w:hAnsi="Arial" w:cs="Arial"/>
                <w:sz w:val="21"/>
                <w:szCs w:val="21"/>
              </w:rPr>
              <w:t>-</w:t>
            </w:r>
            <w:r>
              <w:rPr>
                <w:rFonts w:ascii="Arial" w:hAnsi="Arial" w:cs="Arial"/>
                <w:sz w:val="21"/>
                <w:szCs w:val="21"/>
              </w:rPr>
              <w:t>26</w:t>
            </w:r>
          </w:p>
          <w:p w14:paraId="08F8EDC9" w14:textId="773676F8" w:rsidR="00094483" w:rsidRPr="000F5322" w:rsidRDefault="00094483" w:rsidP="00094483">
            <w:pPr>
              <w:jc w:val="center"/>
              <w:rPr>
                <w:rFonts w:ascii="Arial" w:hAnsi="Arial" w:cs="Arial"/>
                <w:sz w:val="21"/>
                <w:szCs w:val="21"/>
              </w:rPr>
            </w:pPr>
          </w:p>
          <w:p w14:paraId="1D0F8673" w14:textId="77777777" w:rsidR="00094483" w:rsidRPr="000F5322" w:rsidRDefault="00094483" w:rsidP="00094483">
            <w:pPr>
              <w:jc w:val="center"/>
              <w:rPr>
                <w:rFonts w:ascii="Arial" w:hAnsi="Arial" w:cs="Arial"/>
                <w:sz w:val="21"/>
                <w:szCs w:val="21"/>
              </w:rPr>
            </w:pPr>
          </w:p>
        </w:tc>
        <w:tc>
          <w:tcPr>
            <w:tcW w:w="3170" w:type="dxa"/>
            <w:gridSpan w:val="2"/>
            <w:tcBorders>
              <w:top w:val="thinThickSmallGap" w:sz="24" w:space="0" w:color="auto"/>
              <w:left w:val="dashSmallGap" w:sz="4" w:space="0" w:color="auto"/>
              <w:bottom w:val="dashSmallGap" w:sz="4" w:space="0" w:color="auto"/>
              <w:right w:val="dashSmallGap" w:sz="4" w:space="0" w:color="auto"/>
            </w:tcBorders>
            <w:shd w:val="clear" w:color="auto" w:fill="FFFFFF" w:themeFill="background1"/>
          </w:tcPr>
          <w:p w14:paraId="366EAB42" w14:textId="77777777" w:rsidR="00094483" w:rsidRPr="00533678" w:rsidRDefault="00094483" w:rsidP="00094483">
            <w:pPr>
              <w:numPr>
                <w:ilvl w:val="0"/>
                <w:numId w:val="14"/>
              </w:numPr>
              <w:ind w:left="432"/>
              <w:rPr>
                <w:rFonts w:ascii="Arial" w:hAnsi="Arial" w:cs="Arial"/>
              </w:rPr>
            </w:pPr>
            <w:r w:rsidRPr="00533678">
              <w:rPr>
                <w:rFonts w:ascii="Arial" w:hAnsi="Arial" w:cs="Arial"/>
              </w:rPr>
              <w:t>Neurocognitive Disorders</w:t>
            </w:r>
          </w:p>
          <w:p w14:paraId="4EACDAB8" w14:textId="77777777" w:rsidR="00094483" w:rsidRPr="00533678" w:rsidRDefault="00094483" w:rsidP="00094483">
            <w:pPr>
              <w:numPr>
                <w:ilvl w:val="0"/>
                <w:numId w:val="14"/>
              </w:numPr>
              <w:ind w:left="432"/>
              <w:rPr>
                <w:rFonts w:ascii="Arial" w:hAnsi="Arial" w:cs="Arial"/>
              </w:rPr>
            </w:pPr>
            <w:r w:rsidRPr="00533678">
              <w:rPr>
                <w:rFonts w:ascii="Arial" w:hAnsi="Arial" w:cs="Arial"/>
              </w:rPr>
              <w:t>Introduction to the National Board for Certified Counselors (AATBS)</w:t>
            </w:r>
          </w:p>
          <w:p w14:paraId="584F9338" w14:textId="77777777" w:rsidR="00094483" w:rsidRPr="00533678" w:rsidRDefault="00094483" w:rsidP="00094483">
            <w:pPr>
              <w:numPr>
                <w:ilvl w:val="0"/>
                <w:numId w:val="14"/>
              </w:numPr>
              <w:ind w:left="432"/>
              <w:rPr>
                <w:rFonts w:ascii="Arial" w:hAnsi="Arial" w:cs="Arial"/>
              </w:rPr>
            </w:pPr>
            <w:r w:rsidRPr="00533678">
              <w:rPr>
                <w:rFonts w:ascii="Arial" w:hAnsi="Arial" w:cs="Arial"/>
              </w:rPr>
              <w:t>Overview of the Ethics Code (AATBS)</w:t>
            </w:r>
          </w:p>
          <w:p w14:paraId="77A5AF4F" w14:textId="7FCFA508" w:rsidR="00094483" w:rsidRPr="00533678" w:rsidRDefault="00094483" w:rsidP="00094483">
            <w:pPr>
              <w:numPr>
                <w:ilvl w:val="0"/>
                <w:numId w:val="15"/>
              </w:numPr>
              <w:ind w:left="432"/>
              <w:rPr>
                <w:rFonts w:ascii="Arial" w:hAnsi="Arial" w:cs="Arial"/>
              </w:rPr>
            </w:pPr>
            <w:r w:rsidRPr="00533678">
              <w:rPr>
                <w:rFonts w:ascii="Arial" w:hAnsi="Arial" w:cs="Arial"/>
              </w:rPr>
              <w:t>Professional Issues and Ethics (AATBS)</w:t>
            </w:r>
          </w:p>
        </w:tc>
        <w:tc>
          <w:tcPr>
            <w:tcW w:w="2950" w:type="dxa"/>
            <w:gridSpan w:val="3"/>
            <w:tcBorders>
              <w:top w:val="thinThickSmallGap" w:sz="24" w:space="0" w:color="auto"/>
              <w:left w:val="dashSmallGap" w:sz="4" w:space="0" w:color="auto"/>
              <w:bottom w:val="dashSmallGap" w:sz="4" w:space="0" w:color="auto"/>
              <w:right w:val="dashSmallGap" w:sz="4" w:space="0" w:color="auto"/>
            </w:tcBorders>
            <w:shd w:val="clear" w:color="auto" w:fill="FFFFFF" w:themeFill="background1"/>
          </w:tcPr>
          <w:p w14:paraId="5BFB0E01" w14:textId="77777777" w:rsidR="00094483" w:rsidRPr="00533678" w:rsidRDefault="00094483" w:rsidP="00094483">
            <w:pPr>
              <w:numPr>
                <w:ilvl w:val="0"/>
                <w:numId w:val="10"/>
              </w:numPr>
              <w:ind w:left="432"/>
              <w:rPr>
                <w:rFonts w:ascii="Arial" w:hAnsi="Arial" w:cs="Arial"/>
              </w:rPr>
            </w:pPr>
            <w:r w:rsidRPr="00533678">
              <w:rPr>
                <w:rFonts w:ascii="Arial" w:hAnsi="Arial" w:cs="Arial"/>
              </w:rPr>
              <w:t>DSM-5: 591-644</w:t>
            </w:r>
          </w:p>
          <w:p w14:paraId="2A43591F" w14:textId="119511C2" w:rsidR="00094483" w:rsidRPr="00CE7B97" w:rsidRDefault="00CE7B97" w:rsidP="00CE7B97">
            <w:pPr>
              <w:pStyle w:val="ListParagraph"/>
              <w:numPr>
                <w:ilvl w:val="0"/>
                <w:numId w:val="10"/>
              </w:numPr>
              <w:ind w:left="301"/>
              <w:rPr>
                <w:rFonts w:ascii="Arial" w:hAnsi="Arial" w:cs="Arial"/>
              </w:rPr>
            </w:pPr>
            <w:r w:rsidRPr="00CE7B97">
              <w:rPr>
                <w:rFonts w:ascii="Arial" w:hAnsi="Arial" w:cs="Arial"/>
                <w:sz w:val="20"/>
              </w:rPr>
              <w:t xml:space="preserve">AATBS: NCMHCE Part </w:t>
            </w:r>
            <w:r>
              <w:rPr>
                <w:rFonts w:ascii="Arial" w:hAnsi="Arial" w:cs="Arial"/>
                <w:sz w:val="20"/>
              </w:rPr>
              <w:t>Two</w:t>
            </w:r>
            <w:r w:rsidRPr="00CE7B97">
              <w:rPr>
                <w:rFonts w:ascii="Arial" w:hAnsi="Arial" w:cs="Arial"/>
                <w:sz w:val="20"/>
              </w:rPr>
              <w:t xml:space="preserve">: </w:t>
            </w:r>
            <w:r>
              <w:rPr>
                <w:rFonts w:ascii="Arial" w:hAnsi="Arial" w:cs="Arial"/>
                <w:sz w:val="20"/>
              </w:rPr>
              <w:t>Career</w:t>
            </w:r>
            <w:r w:rsidRPr="00CE7B97">
              <w:rPr>
                <w:rFonts w:ascii="Arial" w:hAnsi="Arial" w:cs="Arial"/>
                <w:sz w:val="20"/>
              </w:rPr>
              <w:t xml:space="preserve"> Development p. </w:t>
            </w:r>
            <w:r>
              <w:rPr>
                <w:rFonts w:ascii="Arial" w:hAnsi="Arial" w:cs="Arial"/>
                <w:sz w:val="20"/>
              </w:rPr>
              <w:t>80</w:t>
            </w:r>
            <w:r w:rsidRPr="00CE7B97">
              <w:rPr>
                <w:rFonts w:ascii="Arial" w:hAnsi="Arial" w:cs="Arial"/>
                <w:sz w:val="20"/>
              </w:rPr>
              <w:t xml:space="preserve"> - </w:t>
            </w:r>
            <w:r>
              <w:rPr>
                <w:rFonts w:ascii="Arial" w:hAnsi="Arial" w:cs="Arial"/>
                <w:sz w:val="20"/>
              </w:rPr>
              <w:t>163</w:t>
            </w:r>
          </w:p>
        </w:tc>
        <w:tc>
          <w:tcPr>
            <w:tcW w:w="1507" w:type="dxa"/>
            <w:tcBorders>
              <w:top w:val="thinThickSmallGap" w:sz="24" w:space="0" w:color="auto"/>
              <w:left w:val="dashSmallGap" w:sz="4" w:space="0" w:color="auto"/>
              <w:bottom w:val="dashSmallGap" w:sz="4" w:space="0" w:color="auto"/>
              <w:right w:val="single" w:sz="24" w:space="0" w:color="auto"/>
            </w:tcBorders>
            <w:shd w:val="clear" w:color="auto" w:fill="FFFFFF" w:themeFill="background1"/>
          </w:tcPr>
          <w:p w14:paraId="74BEB1A1" w14:textId="616C8D1C" w:rsidR="00094483" w:rsidRDefault="00094483" w:rsidP="00094483">
            <w:pPr>
              <w:ind w:right="-52"/>
              <w:rPr>
                <w:rFonts w:ascii="Arial" w:hAnsi="Arial" w:cs="Arial"/>
                <w:sz w:val="21"/>
                <w:szCs w:val="21"/>
              </w:rPr>
            </w:pPr>
            <w:r>
              <w:rPr>
                <w:rFonts w:ascii="Arial" w:hAnsi="Arial" w:cs="Arial"/>
                <w:sz w:val="21"/>
                <w:szCs w:val="21"/>
              </w:rPr>
              <w:t>UNIT 13</w:t>
            </w:r>
          </w:p>
        </w:tc>
      </w:tr>
      <w:tr w:rsidR="00094483" w:rsidRPr="00C11942" w14:paraId="48D21A41" w14:textId="77777777" w:rsidTr="00094483">
        <w:trPr>
          <w:gridAfter w:val="1"/>
          <w:wAfter w:w="73" w:type="dxa"/>
        </w:trPr>
        <w:tc>
          <w:tcPr>
            <w:tcW w:w="1098" w:type="dxa"/>
            <w:vMerge/>
            <w:tcBorders>
              <w:left w:val="single" w:sz="24" w:space="0" w:color="auto"/>
              <w:right w:val="dashSmallGap" w:sz="4" w:space="0" w:color="auto"/>
            </w:tcBorders>
            <w:shd w:val="clear" w:color="auto" w:fill="FFFFFF" w:themeFill="background1"/>
            <w:vAlign w:val="center"/>
          </w:tcPr>
          <w:p w14:paraId="7D2001BB" w14:textId="77777777" w:rsidR="00094483" w:rsidRPr="000F5322" w:rsidRDefault="00094483" w:rsidP="00094483">
            <w:pPr>
              <w:jc w:val="center"/>
              <w:rPr>
                <w:rFonts w:ascii="Arial" w:hAnsi="Arial" w:cs="Arial"/>
                <w:sz w:val="21"/>
                <w:szCs w:val="21"/>
              </w:rPr>
            </w:pPr>
          </w:p>
        </w:tc>
        <w:tc>
          <w:tcPr>
            <w:tcW w:w="3170" w:type="dxa"/>
            <w:gridSpan w:val="2"/>
            <w:tcBorders>
              <w:top w:val="dashSmallGap" w:sz="4" w:space="0" w:color="auto"/>
              <w:left w:val="dashSmallGap" w:sz="4" w:space="0" w:color="auto"/>
              <w:bottom w:val="thinThickSmallGap" w:sz="24" w:space="0" w:color="auto"/>
              <w:right w:val="dashSmallGap" w:sz="4" w:space="0" w:color="auto"/>
            </w:tcBorders>
            <w:shd w:val="clear" w:color="auto" w:fill="FFFFFF" w:themeFill="background1"/>
          </w:tcPr>
          <w:p w14:paraId="13EA87EA" w14:textId="77777777" w:rsidR="00094483" w:rsidRPr="00533678" w:rsidRDefault="00094483" w:rsidP="00094483">
            <w:pPr>
              <w:numPr>
                <w:ilvl w:val="0"/>
                <w:numId w:val="15"/>
              </w:numPr>
              <w:ind w:left="432"/>
              <w:rPr>
                <w:rFonts w:ascii="Arial" w:hAnsi="Arial" w:cs="Arial"/>
              </w:rPr>
            </w:pPr>
            <w:r w:rsidRPr="00533678">
              <w:rPr>
                <w:rFonts w:ascii="Arial" w:hAnsi="Arial" w:cs="Arial"/>
              </w:rPr>
              <w:t>Paraphilic Disorders</w:t>
            </w:r>
          </w:p>
          <w:p w14:paraId="276CDBEC" w14:textId="77777777" w:rsidR="00094483" w:rsidRPr="00533678" w:rsidRDefault="00094483" w:rsidP="00094483">
            <w:pPr>
              <w:numPr>
                <w:ilvl w:val="0"/>
                <w:numId w:val="15"/>
              </w:numPr>
              <w:ind w:left="432"/>
              <w:rPr>
                <w:rFonts w:ascii="Arial" w:hAnsi="Arial" w:cs="Arial"/>
              </w:rPr>
            </w:pPr>
            <w:r w:rsidRPr="00533678">
              <w:rPr>
                <w:rFonts w:ascii="Arial" w:hAnsi="Arial" w:cs="Arial"/>
              </w:rPr>
              <w:t>Other Mental Disorders</w:t>
            </w:r>
          </w:p>
          <w:p w14:paraId="163DC441" w14:textId="77777777" w:rsidR="00094483" w:rsidRPr="00533678" w:rsidRDefault="00094483" w:rsidP="00094483">
            <w:pPr>
              <w:numPr>
                <w:ilvl w:val="0"/>
                <w:numId w:val="15"/>
              </w:numPr>
              <w:ind w:left="432"/>
              <w:rPr>
                <w:rFonts w:ascii="Arial" w:hAnsi="Arial" w:cs="Arial"/>
              </w:rPr>
            </w:pPr>
            <w:r w:rsidRPr="00533678">
              <w:rPr>
                <w:rFonts w:ascii="Arial" w:hAnsi="Arial" w:cs="Arial"/>
              </w:rPr>
              <w:t>Ethics Codes and Standards (AATBS)</w:t>
            </w:r>
          </w:p>
          <w:p w14:paraId="4FEF5293" w14:textId="5A9EAB15" w:rsidR="00094483" w:rsidRPr="00533678" w:rsidRDefault="00094483" w:rsidP="00094483">
            <w:pPr>
              <w:numPr>
                <w:ilvl w:val="0"/>
                <w:numId w:val="15"/>
              </w:numPr>
              <w:ind w:left="432"/>
              <w:rPr>
                <w:rFonts w:ascii="Arial" w:hAnsi="Arial" w:cs="Arial"/>
              </w:rPr>
            </w:pPr>
            <w:r w:rsidRPr="00533678">
              <w:rPr>
                <w:rFonts w:ascii="Arial" w:hAnsi="Arial" w:cs="Arial"/>
              </w:rPr>
              <w:t>Managed Care and Service Provision (AATBS)</w:t>
            </w:r>
          </w:p>
        </w:tc>
        <w:tc>
          <w:tcPr>
            <w:tcW w:w="2950" w:type="dxa"/>
            <w:gridSpan w:val="3"/>
            <w:tcBorders>
              <w:top w:val="dashSmallGap" w:sz="4" w:space="0" w:color="auto"/>
              <w:left w:val="dashSmallGap" w:sz="4" w:space="0" w:color="auto"/>
              <w:bottom w:val="thinThickSmallGap" w:sz="24" w:space="0" w:color="auto"/>
              <w:right w:val="dashSmallGap" w:sz="4" w:space="0" w:color="auto"/>
            </w:tcBorders>
            <w:shd w:val="clear" w:color="auto" w:fill="FFFFFF" w:themeFill="background1"/>
          </w:tcPr>
          <w:p w14:paraId="14162AAF" w14:textId="77777777" w:rsidR="00094483" w:rsidRPr="00533678" w:rsidRDefault="00094483" w:rsidP="00094483">
            <w:pPr>
              <w:numPr>
                <w:ilvl w:val="0"/>
                <w:numId w:val="9"/>
              </w:numPr>
              <w:ind w:left="432"/>
              <w:rPr>
                <w:rFonts w:ascii="Arial" w:hAnsi="Arial" w:cs="Arial"/>
              </w:rPr>
            </w:pPr>
            <w:r w:rsidRPr="00533678">
              <w:rPr>
                <w:rFonts w:ascii="Arial" w:hAnsi="Arial" w:cs="Arial"/>
              </w:rPr>
              <w:t>DSM-5: 685-706; 707-708;</w:t>
            </w:r>
          </w:p>
          <w:p w14:paraId="2B3FC41F" w14:textId="200518C2" w:rsidR="00094483" w:rsidRPr="00533678" w:rsidRDefault="00094483" w:rsidP="00CE7B97">
            <w:pPr>
              <w:ind w:left="432"/>
              <w:rPr>
                <w:rFonts w:ascii="Arial" w:hAnsi="Arial" w:cs="Arial"/>
              </w:rPr>
            </w:pPr>
          </w:p>
        </w:tc>
        <w:tc>
          <w:tcPr>
            <w:tcW w:w="1507" w:type="dxa"/>
            <w:tcBorders>
              <w:top w:val="dashSmallGap" w:sz="4" w:space="0" w:color="auto"/>
              <w:left w:val="dashSmallGap" w:sz="4" w:space="0" w:color="auto"/>
              <w:bottom w:val="thinThickSmallGap" w:sz="24" w:space="0" w:color="auto"/>
              <w:right w:val="single" w:sz="24" w:space="0" w:color="auto"/>
            </w:tcBorders>
            <w:shd w:val="clear" w:color="auto" w:fill="FFFFFF" w:themeFill="background1"/>
          </w:tcPr>
          <w:p w14:paraId="48539042" w14:textId="3A0E7D45" w:rsidR="00094483" w:rsidRDefault="00094483" w:rsidP="00094483">
            <w:pPr>
              <w:ind w:right="-52"/>
              <w:rPr>
                <w:rFonts w:ascii="Arial" w:hAnsi="Arial" w:cs="Arial"/>
                <w:sz w:val="21"/>
                <w:szCs w:val="21"/>
              </w:rPr>
            </w:pPr>
            <w:r>
              <w:rPr>
                <w:rFonts w:ascii="Arial" w:hAnsi="Arial" w:cs="Arial"/>
                <w:sz w:val="21"/>
                <w:szCs w:val="21"/>
              </w:rPr>
              <w:t>UNIT 14</w:t>
            </w:r>
          </w:p>
        </w:tc>
      </w:tr>
    </w:tbl>
    <w:p w14:paraId="7BC2F1A5" w14:textId="13E38B92" w:rsidR="006E4BD4" w:rsidRPr="007B0B59" w:rsidRDefault="00D45EBC" w:rsidP="00E54D2D">
      <w:pPr>
        <w:rPr>
          <w:rFonts w:ascii="Californian FB" w:eastAsia="Arial Unicode MS" w:hAnsi="Californian FB" w:cs="Arial"/>
          <w:b/>
          <w:sz w:val="24"/>
          <w:szCs w:val="22"/>
        </w:rPr>
      </w:pPr>
      <w:r w:rsidRPr="007B0B59">
        <w:rPr>
          <w:rFonts w:ascii="Californian FB" w:eastAsia="Arial Unicode MS" w:hAnsi="Californian FB" w:cs="Arial"/>
          <w:b/>
          <w:sz w:val="24"/>
          <w:szCs w:val="22"/>
        </w:rPr>
        <w:t xml:space="preserve">Please Note: </w:t>
      </w:r>
    </w:p>
    <w:p w14:paraId="1B6E1BE9" w14:textId="49772672" w:rsidR="00D45EBC" w:rsidRDefault="00D45EBC" w:rsidP="00E54D2D">
      <w:pPr>
        <w:rPr>
          <w:rFonts w:ascii="Arial" w:eastAsia="Arial Unicode MS" w:hAnsi="Arial" w:cs="Arial"/>
          <w:sz w:val="22"/>
          <w:szCs w:val="22"/>
        </w:rPr>
      </w:pPr>
    </w:p>
    <w:p w14:paraId="63227578" w14:textId="3C7347D8" w:rsidR="00A43149" w:rsidRPr="00A43149" w:rsidRDefault="00D45EBC" w:rsidP="00A43149">
      <w:pPr>
        <w:ind w:left="360"/>
        <w:rPr>
          <w:sz w:val="24"/>
        </w:rPr>
      </w:pPr>
      <w:r w:rsidRPr="00A43149">
        <w:rPr>
          <w:sz w:val="24"/>
        </w:rPr>
        <w:t>May 2</w:t>
      </w:r>
      <w:r w:rsidR="00533DC3">
        <w:rPr>
          <w:sz w:val="24"/>
        </w:rPr>
        <w:t>4</w:t>
      </w:r>
      <w:r w:rsidRPr="00A43149">
        <w:rPr>
          <w:sz w:val="24"/>
        </w:rPr>
        <w:t xml:space="preserve">, </w:t>
      </w:r>
      <w:r w:rsidR="00A43149" w:rsidRPr="00A43149">
        <w:rPr>
          <w:sz w:val="24"/>
        </w:rPr>
        <w:t>All registration activities for Dual and Summer 1 sessions end at 4 p.m.</w:t>
      </w:r>
    </w:p>
    <w:p w14:paraId="6056D367" w14:textId="25B6CBF2" w:rsidR="00A43149" w:rsidRPr="00A43149" w:rsidRDefault="00A43149" w:rsidP="00A43149">
      <w:pPr>
        <w:ind w:left="360"/>
        <w:rPr>
          <w:sz w:val="24"/>
        </w:rPr>
      </w:pPr>
      <w:r w:rsidRPr="00A43149">
        <w:rPr>
          <w:sz w:val="24"/>
        </w:rPr>
        <w:t>Course schedules canceled for students who have not made satisfactory payment arrangements</w:t>
      </w:r>
      <w:r>
        <w:rPr>
          <w:sz w:val="24"/>
        </w:rPr>
        <w:t xml:space="preserve">. </w:t>
      </w:r>
      <w:r w:rsidRPr="00A43149">
        <w:rPr>
          <w:sz w:val="24"/>
        </w:rPr>
        <w:t>Last day to withdraw from the university with a tuition adjustment and /or refund</w:t>
      </w:r>
      <w:r w:rsidRPr="00A43149">
        <w:rPr>
          <w:sz w:val="24"/>
        </w:rPr>
        <w:cr/>
      </w:r>
      <w:r w:rsidRPr="00D45EBC">
        <w:t xml:space="preserve"> </w:t>
      </w:r>
    </w:p>
    <w:p w14:paraId="22500B4A" w14:textId="6EA0DD89" w:rsidR="00D45EBC" w:rsidRPr="00A43149" w:rsidRDefault="004A3496" w:rsidP="00A43149">
      <w:pPr>
        <w:ind w:left="360"/>
        <w:rPr>
          <w:sz w:val="24"/>
        </w:rPr>
      </w:pPr>
      <w:r>
        <w:rPr>
          <w:sz w:val="24"/>
        </w:rPr>
        <w:t xml:space="preserve">May </w:t>
      </w:r>
      <w:r w:rsidR="00533DC3">
        <w:rPr>
          <w:sz w:val="24"/>
        </w:rPr>
        <w:t>31</w:t>
      </w:r>
      <w:r w:rsidR="00D45EBC" w:rsidRPr="00A43149">
        <w:rPr>
          <w:sz w:val="24"/>
        </w:rPr>
        <w:t xml:space="preserve">, </w:t>
      </w:r>
      <w:r w:rsidR="00533DC3">
        <w:rPr>
          <w:sz w:val="24"/>
        </w:rPr>
        <w:t>Wednes</w:t>
      </w:r>
      <w:r w:rsidR="00D45EBC" w:rsidRPr="00A43149">
        <w:rPr>
          <w:sz w:val="24"/>
        </w:rPr>
        <w:t>day, Last day for graduate students to withdraw from a class with a WC grade</w:t>
      </w:r>
    </w:p>
    <w:p w14:paraId="087C4312" w14:textId="04AB07C5" w:rsidR="00EE3C2C" w:rsidRPr="00D45EBC" w:rsidRDefault="00EE3C2C" w:rsidP="00D45EBC">
      <w:pPr>
        <w:tabs>
          <w:tab w:val="left" w:pos="720"/>
        </w:tabs>
        <w:rPr>
          <w:rFonts w:ascii="Arial" w:hAnsi="Arial" w:cs="Arial"/>
          <w:b/>
        </w:rPr>
      </w:pPr>
    </w:p>
    <w:p w14:paraId="16D4576D" w14:textId="77777777" w:rsidR="00E9640F" w:rsidRDefault="00E9640F" w:rsidP="00091E3C">
      <w:pPr>
        <w:tabs>
          <w:tab w:val="left" w:pos="720"/>
        </w:tabs>
        <w:rPr>
          <w:rFonts w:ascii="Arial" w:hAnsi="Arial" w:cs="Arial"/>
          <w:b/>
          <w:sz w:val="24"/>
          <w:szCs w:val="24"/>
        </w:rPr>
      </w:pPr>
    </w:p>
    <w:p w14:paraId="3C23A0F0" w14:textId="693AF642" w:rsidR="00A636CA" w:rsidRPr="000348C9" w:rsidRDefault="00A636CA" w:rsidP="00E9640F">
      <w:pPr>
        <w:overflowPunct/>
        <w:autoSpaceDE/>
        <w:autoSpaceDN/>
        <w:adjustRightInd/>
        <w:textAlignment w:val="auto"/>
        <w:rPr>
          <w:rFonts w:ascii="Arial" w:hAnsi="Arial" w:cs="Arial"/>
          <w:b/>
          <w:sz w:val="24"/>
          <w:szCs w:val="24"/>
        </w:rPr>
      </w:pPr>
      <w:r w:rsidRPr="000348C9">
        <w:rPr>
          <w:rFonts w:ascii="Arial" w:hAnsi="Arial" w:cs="Arial"/>
          <w:b/>
          <w:sz w:val="24"/>
          <w:szCs w:val="24"/>
        </w:rPr>
        <w:t>COURSE EVALUATION</w:t>
      </w:r>
    </w:p>
    <w:p w14:paraId="3DE1E5B6" w14:textId="77777777" w:rsidR="00A636CA" w:rsidRPr="000348C9" w:rsidRDefault="00A636CA" w:rsidP="00091E3C">
      <w:pPr>
        <w:tabs>
          <w:tab w:val="left" w:pos="720"/>
        </w:tabs>
        <w:rPr>
          <w:rFonts w:ascii="Arial" w:hAnsi="Arial" w:cs="Arial"/>
          <w:b/>
          <w:sz w:val="24"/>
          <w:szCs w:val="24"/>
        </w:rPr>
      </w:pPr>
    </w:p>
    <w:p w14:paraId="1E365EBF" w14:textId="31B2ED83" w:rsidR="00A636CA" w:rsidRPr="000348C9" w:rsidRDefault="00A636CA" w:rsidP="00091E3C">
      <w:pPr>
        <w:tabs>
          <w:tab w:val="left" w:pos="720"/>
        </w:tabs>
        <w:rPr>
          <w:rFonts w:ascii="Arial" w:hAnsi="Arial" w:cs="Arial"/>
          <w:i/>
          <w:sz w:val="24"/>
          <w:szCs w:val="24"/>
          <w:u w:val="single"/>
        </w:rPr>
      </w:pPr>
      <w:r w:rsidRPr="000348C9">
        <w:rPr>
          <w:rFonts w:ascii="Arial" w:hAnsi="Arial" w:cs="Arial"/>
          <w:i/>
          <w:sz w:val="24"/>
          <w:szCs w:val="24"/>
          <w:u w:val="single"/>
        </w:rPr>
        <w:t>METHOD</w:t>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00B4360B">
        <w:rPr>
          <w:rFonts w:ascii="Arial" w:hAnsi="Arial" w:cs="Arial"/>
          <w:i/>
          <w:sz w:val="24"/>
          <w:szCs w:val="24"/>
          <w:u w:val="single"/>
        </w:rPr>
        <w:tab/>
      </w:r>
      <w:r w:rsidRPr="000348C9">
        <w:rPr>
          <w:rFonts w:ascii="Arial" w:hAnsi="Arial" w:cs="Arial"/>
          <w:i/>
          <w:sz w:val="24"/>
          <w:szCs w:val="24"/>
          <w:u w:val="single"/>
        </w:rPr>
        <w:t>POINTS</w:t>
      </w:r>
    </w:p>
    <w:p w14:paraId="26DD80E2" w14:textId="2303BF04" w:rsidR="00A636CA" w:rsidRPr="000348C9" w:rsidRDefault="002A6EBA" w:rsidP="00091E3C">
      <w:pPr>
        <w:tabs>
          <w:tab w:val="left" w:pos="720"/>
        </w:tabs>
        <w:rPr>
          <w:rFonts w:ascii="Arial" w:hAnsi="Arial" w:cs="Arial"/>
          <w:sz w:val="24"/>
          <w:szCs w:val="24"/>
        </w:rPr>
      </w:pPr>
      <w:r>
        <w:rPr>
          <w:rFonts w:ascii="Arial" w:hAnsi="Arial" w:cs="Arial"/>
          <w:sz w:val="24"/>
          <w:szCs w:val="24"/>
        </w:rPr>
        <w:t>Summary</w:t>
      </w:r>
      <w:r w:rsidR="00B4360B">
        <w:rPr>
          <w:rFonts w:ascii="Arial" w:hAnsi="Arial" w:cs="Arial"/>
          <w:sz w:val="24"/>
          <w:szCs w:val="24"/>
        </w:rPr>
        <w:t>/Notes</w:t>
      </w:r>
      <w:r>
        <w:rPr>
          <w:rFonts w:ascii="Arial" w:hAnsi="Arial" w:cs="Arial"/>
          <w:sz w:val="24"/>
          <w:szCs w:val="24"/>
        </w:rPr>
        <w:t xml:space="preserve"> of AATBS NCMHCE Chapters</w:t>
      </w:r>
      <w:r>
        <w:rPr>
          <w:rFonts w:ascii="Arial" w:hAnsi="Arial" w:cs="Arial"/>
          <w:sz w:val="24"/>
          <w:szCs w:val="24"/>
        </w:rPr>
        <w:tab/>
      </w:r>
      <w:r w:rsidR="00A636CA" w:rsidRPr="000348C9">
        <w:rPr>
          <w:rFonts w:ascii="Arial" w:hAnsi="Arial" w:cs="Arial"/>
          <w:sz w:val="24"/>
          <w:szCs w:val="24"/>
        </w:rPr>
        <w:tab/>
        <w:t>100</w:t>
      </w:r>
      <w:r w:rsidR="00B4360B">
        <w:rPr>
          <w:rFonts w:ascii="Arial" w:hAnsi="Arial" w:cs="Arial"/>
          <w:sz w:val="24"/>
          <w:szCs w:val="24"/>
        </w:rPr>
        <w:t xml:space="preserve"> (20 points per week)</w:t>
      </w:r>
    </w:p>
    <w:p w14:paraId="1BBF6734" w14:textId="3ADB0DAD" w:rsidR="00980C1E" w:rsidRPr="00690CC2" w:rsidRDefault="00980C1E" w:rsidP="00091E3C">
      <w:pPr>
        <w:tabs>
          <w:tab w:val="left" w:pos="720"/>
        </w:tabs>
        <w:rPr>
          <w:rFonts w:ascii="Arial" w:hAnsi="Arial" w:cs="Arial"/>
          <w:sz w:val="24"/>
          <w:szCs w:val="24"/>
        </w:rPr>
      </w:pPr>
      <w:r w:rsidRPr="00690CC2">
        <w:rPr>
          <w:rFonts w:ascii="Arial" w:hAnsi="Arial" w:cs="Arial"/>
          <w:sz w:val="24"/>
          <w:szCs w:val="24"/>
        </w:rPr>
        <w:t>Case Studies</w:t>
      </w:r>
      <w:r w:rsidRPr="00690CC2">
        <w:rPr>
          <w:rFonts w:ascii="Arial" w:hAnsi="Arial" w:cs="Arial"/>
          <w:sz w:val="24"/>
          <w:szCs w:val="24"/>
        </w:rPr>
        <w:tab/>
      </w:r>
      <w:r w:rsidR="00350D84" w:rsidRPr="00690CC2">
        <w:rPr>
          <w:rFonts w:ascii="Arial" w:hAnsi="Arial" w:cs="Arial"/>
          <w:sz w:val="24"/>
          <w:szCs w:val="24"/>
        </w:rPr>
        <w:t xml:space="preserve"> (30 @ 10 pts each)</w:t>
      </w:r>
      <w:r w:rsidRPr="00690CC2">
        <w:rPr>
          <w:rFonts w:ascii="Arial" w:hAnsi="Arial" w:cs="Arial"/>
          <w:sz w:val="24"/>
          <w:szCs w:val="24"/>
        </w:rPr>
        <w:tab/>
      </w:r>
      <w:r w:rsidRPr="00690CC2">
        <w:rPr>
          <w:rFonts w:ascii="Arial" w:hAnsi="Arial" w:cs="Arial"/>
          <w:sz w:val="24"/>
          <w:szCs w:val="24"/>
        </w:rPr>
        <w:tab/>
      </w:r>
      <w:r w:rsidRPr="00690CC2">
        <w:rPr>
          <w:rFonts w:ascii="Arial" w:hAnsi="Arial" w:cs="Arial"/>
          <w:sz w:val="24"/>
          <w:szCs w:val="24"/>
        </w:rPr>
        <w:tab/>
      </w:r>
      <w:r w:rsidR="00B4360B">
        <w:rPr>
          <w:rFonts w:ascii="Arial" w:hAnsi="Arial" w:cs="Arial"/>
          <w:sz w:val="24"/>
          <w:szCs w:val="24"/>
        </w:rPr>
        <w:tab/>
      </w:r>
      <w:r w:rsidRPr="00690CC2">
        <w:rPr>
          <w:rFonts w:ascii="Arial" w:hAnsi="Arial" w:cs="Arial"/>
          <w:sz w:val="24"/>
          <w:szCs w:val="24"/>
        </w:rPr>
        <w:t>300</w:t>
      </w:r>
    </w:p>
    <w:p w14:paraId="38636C5D" w14:textId="5F041FD7" w:rsidR="00533DC3" w:rsidRPr="00E86AD1" w:rsidRDefault="00690CC2" w:rsidP="00091E3C">
      <w:pPr>
        <w:tabs>
          <w:tab w:val="left" w:pos="720"/>
        </w:tabs>
        <w:rPr>
          <w:rFonts w:ascii="Arial" w:hAnsi="Arial" w:cs="Arial"/>
          <w:sz w:val="24"/>
          <w:szCs w:val="24"/>
          <w:u w:val="single"/>
        </w:rPr>
      </w:pPr>
      <w:r w:rsidRPr="00690CC2">
        <w:rPr>
          <w:rFonts w:ascii="Arial" w:hAnsi="Arial" w:cs="Arial"/>
          <w:sz w:val="24"/>
          <w:szCs w:val="24"/>
          <w:u w:val="single"/>
        </w:rPr>
        <w:t>DO A CLIENT MAP Treatment Plan Model</w:t>
      </w:r>
      <w:r>
        <w:rPr>
          <w:rFonts w:ascii="Arial" w:hAnsi="Arial" w:cs="Arial"/>
          <w:sz w:val="24"/>
          <w:szCs w:val="24"/>
          <w:u w:val="single"/>
        </w:rPr>
        <w:tab/>
      </w:r>
      <w:r w:rsidR="00B4360B">
        <w:rPr>
          <w:rFonts w:ascii="Arial" w:hAnsi="Arial" w:cs="Arial"/>
          <w:sz w:val="24"/>
          <w:szCs w:val="24"/>
          <w:u w:val="single"/>
        </w:rPr>
        <w:tab/>
      </w:r>
      <w:r>
        <w:rPr>
          <w:rFonts w:ascii="Arial" w:hAnsi="Arial" w:cs="Arial"/>
          <w:sz w:val="24"/>
          <w:szCs w:val="24"/>
          <w:u w:val="single"/>
        </w:rPr>
        <w:t>100</w:t>
      </w:r>
    </w:p>
    <w:p w14:paraId="306E0031" w14:textId="38C91C20" w:rsidR="00E46E53" w:rsidRPr="000348C9" w:rsidRDefault="00E46E53" w:rsidP="00091E3C">
      <w:pPr>
        <w:tabs>
          <w:tab w:val="left" w:pos="720"/>
        </w:tabs>
        <w:rPr>
          <w:rFonts w:ascii="Arial" w:hAnsi="Arial" w:cs="Arial"/>
          <w:i/>
          <w:sz w:val="24"/>
          <w:szCs w:val="24"/>
        </w:rPr>
      </w:pPr>
      <w:r w:rsidRPr="000348C9">
        <w:rPr>
          <w:rFonts w:ascii="Arial" w:hAnsi="Arial" w:cs="Arial"/>
          <w:i/>
          <w:sz w:val="24"/>
          <w:szCs w:val="24"/>
        </w:rPr>
        <w:t>TOTAL</w:t>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00980C1E">
        <w:rPr>
          <w:rFonts w:ascii="Arial" w:hAnsi="Arial" w:cs="Arial"/>
          <w:i/>
          <w:sz w:val="24"/>
          <w:szCs w:val="24"/>
        </w:rPr>
        <w:tab/>
      </w:r>
      <w:r w:rsidR="00B4360B">
        <w:rPr>
          <w:rFonts w:ascii="Arial" w:hAnsi="Arial" w:cs="Arial"/>
          <w:i/>
          <w:sz w:val="24"/>
          <w:szCs w:val="24"/>
        </w:rPr>
        <w:tab/>
      </w:r>
      <w:r w:rsidR="00533DC3">
        <w:rPr>
          <w:rFonts w:ascii="Arial" w:hAnsi="Arial" w:cs="Arial"/>
          <w:i/>
          <w:sz w:val="24"/>
          <w:szCs w:val="24"/>
        </w:rPr>
        <w:t>5</w:t>
      </w:r>
      <w:r w:rsidR="00E86AD1">
        <w:rPr>
          <w:rFonts w:ascii="Arial" w:hAnsi="Arial" w:cs="Arial"/>
          <w:i/>
          <w:sz w:val="24"/>
          <w:szCs w:val="24"/>
        </w:rPr>
        <w:t>00</w:t>
      </w:r>
    </w:p>
    <w:p w14:paraId="070A2B47" w14:textId="77777777" w:rsidR="00E46E53" w:rsidRDefault="00E46E53" w:rsidP="00091E3C">
      <w:pPr>
        <w:tabs>
          <w:tab w:val="left" w:pos="720"/>
        </w:tabs>
        <w:rPr>
          <w:rFonts w:ascii="Arial" w:hAnsi="Arial" w:cs="Arial"/>
          <w:i/>
          <w:sz w:val="24"/>
          <w:szCs w:val="24"/>
        </w:rPr>
      </w:pPr>
    </w:p>
    <w:p w14:paraId="2C2AF43F" w14:textId="77777777" w:rsidR="0074725F" w:rsidRDefault="0074725F" w:rsidP="00091E3C">
      <w:pPr>
        <w:tabs>
          <w:tab w:val="left" w:pos="720"/>
        </w:tabs>
        <w:rPr>
          <w:rFonts w:ascii="Arial" w:hAnsi="Arial" w:cs="Arial"/>
          <w:i/>
          <w:sz w:val="24"/>
          <w:szCs w:val="24"/>
        </w:rPr>
      </w:pPr>
    </w:p>
    <w:p w14:paraId="06E8EA3C" w14:textId="77777777" w:rsidR="0074725F" w:rsidRPr="000348C9" w:rsidRDefault="0074725F" w:rsidP="00091E3C">
      <w:pPr>
        <w:tabs>
          <w:tab w:val="left" w:pos="720"/>
        </w:tabs>
        <w:rPr>
          <w:rFonts w:ascii="Arial" w:hAnsi="Arial" w:cs="Arial"/>
          <w:i/>
          <w:sz w:val="24"/>
          <w:szCs w:val="24"/>
        </w:rPr>
      </w:pPr>
    </w:p>
    <w:p w14:paraId="306EAF01" w14:textId="77777777" w:rsidR="00E46E53" w:rsidRPr="000348C9" w:rsidRDefault="00E46E53" w:rsidP="00091E3C">
      <w:pPr>
        <w:tabs>
          <w:tab w:val="left" w:pos="720"/>
        </w:tabs>
        <w:rPr>
          <w:rFonts w:ascii="Arial" w:hAnsi="Arial" w:cs="Arial"/>
          <w:b/>
          <w:sz w:val="24"/>
          <w:szCs w:val="24"/>
        </w:rPr>
      </w:pPr>
      <w:r w:rsidRPr="000348C9">
        <w:rPr>
          <w:rFonts w:ascii="Arial" w:hAnsi="Arial" w:cs="Arial"/>
          <w:b/>
          <w:sz w:val="24"/>
          <w:szCs w:val="24"/>
        </w:rPr>
        <w:t>GRADING SCALE</w:t>
      </w:r>
    </w:p>
    <w:p w14:paraId="213C7D7A" w14:textId="77777777" w:rsidR="00E46E53" w:rsidRPr="000348C9" w:rsidRDefault="00E46E53" w:rsidP="00091E3C">
      <w:pPr>
        <w:tabs>
          <w:tab w:val="left" w:pos="720"/>
        </w:tabs>
        <w:rPr>
          <w:rFonts w:ascii="Arial" w:hAnsi="Arial" w:cs="Arial"/>
          <w:b/>
          <w:sz w:val="24"/>
          <w:szCs w:val="24"/>
        </w:rPr>
      </w:pPr>
    </w:p>
    <w:p w14:paraId="28A66912" w14:textId="15E9590A" w:rsidR="00E46E53" w:rsidRPr="000348C9" w:rsidRDefault="00690CC2" w:rsidP="00091E3C">
      <w:pPr>
        <w:tabs>
          <w:tab w:val="left" w:pos="720"/>
        </w:tabs>
        <w:rPr>
          <w:rFonts w:ascii="Arial" w:hAnsi="Arial" w:cs="Arial"/>
          <w:sz w:val="24"/>
          <w:szCs w:val="24"/>
        </w:rPr>
      </w:pPr>
      <w:r>
        <w:rPr>
          <w:rFonts w:ascii="Arial" w:hAnsi="Arial" w:cs="Arial"/>
          <w:sz w:val="24"/>
          <w:szCs w:val="24"/>
        </w:rPr>
        <w:t>447.5</w:t>
      </w:r>
      <w:r w:rsidR="00E86AD1">
        <w:rPr>
          <w:rFonts w:ascii="Arial" w:hAnsi="Arial" w:cs="Arial"/>
          <w:sz w:val="24"/>
          <w:szCs w:val="24"/>
        </w:rPr>
        <w:t>-</w:t>
      </w:r>
      <w:r>
        <w:rPr>
          <w:rFonts w:ascii="Arial" w:hAnsi="Arial" w:cs="Arial"/>
          <w:sz w:val="24"/>
          <w:szCs w:val="24"/>
        </w:rPr>
        <w:t>5</w:t>
      </w:r>
      <w:r w:rsidR="00E86AD1">
        <w:rPr>
          <w:rFonts w:ascii="Arial" w:hAnsi="Arial" w:cs="Arial"/>
          <w:sz w:val="24"/>
          <w:szCs w:val="24"/>
        </w:rPr>
        <w:t>00</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A</w:t>
      </w:r>
    </w:p>
    <w:p w14:paraId="1319906A" w14:textId="45088D20" w:rsidR="00E46E53" w:rsidRPr="000348C9" w:rsidRDefault="00E86AD1" w:rsidP="00091E3C">
      <w:pPr>
        <w:tabs>
          <w:tab w:val="left" w:pos="720"/>
        </w:tabs>
        <w:rPr>
          <w:rFonts w:ascii="Arial" w:hAnsi="Arial" w:cs="Arial"/>
          <w:sz w:val="24"/>
          <w:szCs w:val="24"/>
        </w:rPr>
      </w:pPr>
      <w:r>
        <w:rPr>
          <w:rFonts w:ascii="Arial" w:hAnsi="Arial" w:cs="Arial"/>
          <w:sz w:val="24"/>
          <w:szCs w:val="24"/>
        </w:rPr>
        <w:t>3</w:t>
      </w:r>
      <w:r w:rsidR="00690CC2">
        <w:rPr>
          <w:rFonts w:ascii="Arial" w:hAnsi="Arial" w:cs="Arial"/>
          <w:sz w:val="24"/>
          <w:szCs w:val="24"/>
        </w:rPr>
        <w:t>97.5</w:t>
      </w:r>
      <w:r>
        <w:rPr>
          <w:rFonts w:ascii="Arial" w:hAnsi="Arial" w:cs="Arial"/>
          <w:sz w:val="24"/>
          <w:szCs w:val="24"/>
        </w:rPr>
        <w:t>-</w:t>
      </w:r>
      <w:r w:rsidR="00690CC2">
        <w:rPr>
          <w:rFonts w:ascii="Arial" w:hAnsi="Arial" w:cs="Arial"/>
          <w:sz w:val="24"/>
          <w:szCs w:val="24"/>
        </w:rPr>
        <w:t>447</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B</w:t>
      </w:r>
    </w:p>
    <w:p w14:paraId="56C5E0D0" w14:textId="1A8C5120" w:rsidR="00E46E53" w:rsidRPr="000348C9" w:rsidRDefault="00690CC2" w:rsidP="00091E3C">
      <w:pPr>
        <w:tabs>
          <w:tab w:val="left" w:pos="720"/>
        </w:tabs>
        <w:rPr>
          <w:rFonts w:ascii="Arial" w:hAnsi="Arial" w:cs="Arial"/>
          <w:sz w:val="24"/>
          <w:szCs w:val="24"/>
        </w:rPr>
      </w:pPr>
      <w:r>
        <w:rPr>
          <w:rFonts w:ascii="Arial" w:hAnsi="Arial" w:cs="Arial"/>
          <w:sz w:val="24"/>
          <w:szCs w:val="24"/>
        </w:rPr>
        <w:t>347.5</w:t>
      </w:r>
      <w:r w:rsidR="00E86AD1">
        <w:rPr>
          <w:rFonts w:ascii="Arial" w:hAnsi="Arial" w:cs="Arial"/>
          <w:sz w:val="24"/>
          <w:szCs w:val="24"/>
        </w:rPr>
        <w:t>-</w:t>
      </w:r>
      <w:r>
        <w:rPr>
          <w:rFonts w:ascii="Arial" w:hAnsi="Arial" w:cs="Arial"/>
          <w:sz w:val="24"/>
          <w:szCs w:val="24"/>
        </w:rPr>
        <w:t>397</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C</w:t>
      </w:r>
    </w:p>
    <w:p w14:paraId="004E6F25" w14:textId="4B0AB92D" w:rsidR="006F732D" w:rsidRPr="000348C9" w:rsidRDefault="00E46E53" w:rsidP="008A2B11">
      <w:pPr>
        <w:tabs>
          <w:tab w:val="left" w:pos="720"/>
        </w:tabs>
        <w:rPr>
          <w:rFonts w:ascii="Arial" w:hAnsi="Arial" w:cs="Arial"/>
          <w:sz w:val="24"/>
          <w:szCs w:val="24"/>
        </w:rPr>
      </w:pPr>
      <w:r w:rsidRPr="000348C9">
        <w:rPr>
          <w:rFonts w:ascii="Arial" w:hAnsi="Arial" w:cs="Arial"/>
          <w:sz w:val="24"/>
          <w:szCs w:val="24"/>
        </w:rPr>
        <w:t>&lt;</w:t>
      </w:r>
      <w:r w:rsidR="00690CC2">
        <w:rPr>
          <w:rFonts w:ascii="Arial" w:hAnsi="Arial" w:cs="Arial"/>
          <w:sz w:val="24"/>
          <w:szCs w:val="24"/>
        </w:rPr>
        <w:t>347.5</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F</w:t>
      </w:r>
    </w:p>
    <w:p w14:paraId="5C0AA147" w14:textId="77777777" w:rsidR="00CC7D4E" w:rsidRPr="000348C9" w:rsidRDefault="00CC7D4E" w:rsidP="008A2B11">
      <w:pPr>
        <w:tabs>
          <w:tab w:val="left" w:pos="720"/>
        </w:tabs>
        <w:rPr>
          <w:rFonts w:ascii="Arial" w:hAnsi="Arial" w:cs="Arial"/>
          <w:sz w:val="24"/>
          <w:szCs w:val="24"/>
        </w:rPr>
      </w:pPr>
    </w:p>
    <w:p w14:paraId="1ED9FB89" w14:textId="77777777" w:rsidR="00CC7D4E" w:rsidRPr="000348C9" w:rsidRDefault="00CC7D4E" w:rsidP="008A2B11">
      <w:pPr>
        <w:tabs>
          <w:tab w:val="left" w:pos="720"/>
        </w:tabs>
        <w:rPr>
          <w:rFonts w:ascii="Arial" w:hAnsi="Arial" w:cs="Arial"/>
          <w:sz w:val="24"/>
          <w:szCs w:val="24"/>
        </w:rPr>
      </w:pPr>
    </w:p>
    <w:p w14:paraId="2B93775C" w14:textId="77777777" w:rsidR="00CC7D4E" w:rsidRPr="000348C9" w:rsidRDefault="00CC7D4E" w:rsidP="008A2B11">
      <w:pPr>
        <w:tabs>
          <w:tab w:val="left" w:pos="720"/>
        </w:tabs>
        <w:rPr>
          <w:rFonts w:ascii="Arial" w:hAnsi="Arial" w:cs="Arial"/>
          <w:sz w:val="24"/>
          <w:szCs w:val="24"/>
        </w:rPr>
      </w:pPr>
    </w:p>
    <w:p w14:paraId="4F814428" w14:textId="77777777" w:rsidR="00E05752" w:rsidRPr="00E05752" w:rsidRDefault="00C11942" w:rsidP="00E05752">
      <w:pPr>
        <w:pStyle w:val="Default"/>
        <w:widowControl w:val="0"/>
        <w:tabs>
          <w:tab w:val="left" w:pos="720"/>
        </w:tabs>
        <w:jc w:val="left"/>
        <w:rPr>
          <w:rFonts w:ascii="Arial" w:hAnsi="Arial" w:cs="Arial"/>
          <w:b/>
          <w:sz w:val="22"/>
          <w:u w:val="single"/>
          <w:bdr w:val="nil"/>
        </w:rPr>
      </w:pPr>
      <w:r w:rsidRPr="00E05752">
        <w:rPr>
          <w:rFonts w:ascii="Arial" w:hAnsi="Arial" w:cs="Arial"/>
          <w:b/>
          <w:bCs/>
          <w:caps/>
          <w:u w:val="single"/>
        </w:rPr>
        <w:br w:type="page"/>
      </w:r>
      <w:r w:rsidR="00E05752" w:rsidRPr="00E05752">
        <w:rPr>
          <w:rFonts w:ascii="Arial" w:hAnsi="Arial" w:cs="Arial"/>
          <w:b/>
          <w:sz w:val="22"/>
          <w:u w:val="single"/>
          <w:bdr w:val="nil"/>
        </w:rPr>
        <w:lastRenderedPageBreak/>
        <w:t>ATTENDANCE POLICY</w:t>
      </w:r>
    </w:p>
    <w:p w14:paraId="2D2097E9" w14:textId="77777777" w:rsidR="00E05752" w:rsidRPr="00E05752" w:rsidRDefault="00E05752" w:rsidP="00E05752">
      <w:pPr>
        <w:widowControl w:val="0"/>
        <w:pBdr>
          <w:top w:val="nil"/>
          <w:left w:val="nil"/>
          <w:bottom w:val="nil"/>
          <w:right w:val="nil"/>
          <w:between w:val="nil"/>
          <w:bar w:val="nil"/>
        </w:pBdr>
        <w:tabs>
          <w:tab w:val="left" w:pos="720"/>
        </w:tabs>
        <w:suppressAutoHyphens/>
        <w:overflowPunct/>
        <w:autoSpaceDE/>
        <w:autoSpaceDN/>
        <w:adjustRightInd/>
        <w:textAlignment w:val="auto"/>
        <w:rPr>
          <w:rFonts w:ascii="Arial" w:eastAsia="Arial" w:hAnsi="Arial" w:cs="Arial"/>
          <w:color w:val="000000"/>
          <w:sz w:val="18"/>
          <w:szCs w:val="18"/>
          <w:bdr w:val="nil"/>
        </w:rPr>
      </w:pPr>
    </w:p>
    <w:p w14:paraId="56709644"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color w:val="000000"/>
          <w:sz w:val="18"/>
          <w:szCs w:val="24"/>
          <w:bdr w:val="nil"/>
        </w:rPr>
      </w:pPr>
      <w:r w:rsidRPr="00E05752">
        <w:rPr>
          <w:rFonts w:ascii="Arial" w:eastAsia="Arial Unicode MS" w:hAnsi="Arial" w:cs="Arial"/>
          <w:color w:val="000000"/>
          <w:sz w:val="18"/>
          <w:szCs w:val="24"/>
          <w:bdr w:val="nil"/>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14:paraId="384199A0"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color w:val="000000"/>
          <w:sz w:val="18"/>
          <w:szCs w:val="24"/>
          <w:bdr w:val="nil"/>
        </w:rPr>
      </w:pPr>
    </w:p>
    <w:p w14:paraId="47AF70AE"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color w:val="000000"/>
          <w:sz w:val="18"/>
          <w:szCs w:val="24"/>
          <w:bdr w:val="nil"/>
        </w:rPr>
      </w:pPr>
      <w:r w:rsidRPr="00E05752">
        <w:rPr>
          <w:rFonts w:ascii="Arial" w:eastAsia="Arial Unicode MS" w:hAnsi="Arial" w:cs="Arial"/>
          <w:color w:val="000000"/>
          <w:sz w:val="18"/>
          <w:szCs w:val="24"/>
          <w:bdr w:val="nil"/>
        </w:rPr>
        <w:t xml:space="preserve">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3082B015" w14:textId="77777777" w:rsidR="00E05752" w:rsidRPr="00E05752" w:rsidRDefault="00E05752" w:rsidP="00E05752">
      <w:pPr>
        <w:widowControl w:val="0"/>
        <w:pBdr>
          <w:top w:val="nil"/>
          <w:left w:val="nil"/>
          <w:bottom w:val="nil"/>
          <w:right w:val="nil"/>
          <w:between w:val="nil"/>
          <w:bar w:val="nil"/>
        </w:pBdr>
        <w:tabs>
          <w:tab w:val="left" w:pos="720"/>
        </w:tabs>
        <w:suppressAutoHyphens/>
        <w:overflowPunct/>
        <w:autoSpaceDE/>
        <w:autoSpaceDN/>
        <w:adjustRightInd/>
        <w:textAlignment w:val="auto"/>
        <w:rPr>
          <w:rFonts w:ascii="Arial" w:eastAsia="Arial" w:hAnsi="Arial" w:cs="Arial"/>
          <w:color w:val="000000"/>
          <w:sz w:val="18"/>
          <w:szCs w:val="18"/>
          <w:bdr w:val="nil"/>
        </w:rPr>
      </w:pPr>
    </w:p>
    <w:p w14:paraId="20A9EC8C"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w:hAnsi="Arial" w:cs="Arial"/>
          <w:caps/>
          <w:color w:val="000000"/>
          <w:sz w:val="18"/>
          <w:szCs w:val="18"/>
          <w:bdr w:val="nil"/>
        </w:rPr>
      </w:pPr>
    </w:p>
    <w:p w14:paraId="31E4854F" w14:textId="77777777" w:rsidR="00E05752" w:rsidRPr="00E05752" w:rsidRDefault="00E05752" w:rsidP="00E05752">
      <w:pPr>
        <w:overflowPunct/>
        <w:autoSpaceDE/>
        <w:autoSpaceDN/>
        <w:adjustRightInd/>
        <w:jc w:val="both"/>
        <w:textAlignment w:val="auto"/>
        <w:rPr>
          <w:rFonts w:ascii="Arial" w:eastAsia="Arial Unicode MS" w:hAnsi="Arial" w:cs="Arial"/>
          <w:b/>
          <w:bCs/>
          <w:color w:val="000000"/>
          <w:sz w:val="22"/>
          <w:szCs w:val="22"/>
          <w:u w:val="single"/>
        </w:rPr>
      </w:pPr>
      <w:r w:rsidRPr="00E05752">
        <w:rPr>
          <w:rFonts w:ascii="Arial" w:eastAsia="Arial Unicode MS" w:hAnsi="Arial" w:cs="Arial"/>
          <w:b/>
          <w:bCs/>
          <w:color w:val="000000"/>
          <w:sz w:val="22"/>
          <w:szCs w:val="22"/>
          <w:u w:val="single"/>
        </w:rPr>
        <w:t>STATEMENT OF INCLUSION/NON-DISCRIMINATION</w:t>
      </w:r>
    </w:p>
    <w:p w14:paraId="26DB085C"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5"/>
          <w:szCs w:val="15"/>
        </w:rPr>
      </w:pPr>
    </w:p>
    <w:p w14:paraId="3BDC7109"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8"/>
          <w:szCs w:val="18"/>
        </w:rPr>
      </w:pPr>
      <w:r w:rsidRPr="00E05752">
        <w:rPr>
          <w:rFonts w:ascii="Arial" w:eastAsia="Arial Unicode MS" w:hAnsi="Arial" w:cs="Arial"/>
          <w:color w:val="000000"/>
          <w:sz w:val="18"/>
          <w:szCs w:val="18"/>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12E94847"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8"/>
          <w:szCs w:val="18"/>
        </w:rPr>
      </w:pPr>
    </w:p>
    <w:p w14:paraId="1A8695C0"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22"/>
          <w:u w:val="single"/>
        </w:rPr>
      </w:pPr>
      <w:r w:rsidRPr="00E05752">
        <w:rPr>
          <w:rFonts w:ascii="Arial" w:eastAsia="Arial Unicode MS" w:hAnsi="Arial" w:cs="Arial"/>
          <w:b/>
          <w:bCs/>
          <w:color w:val="000000"/>
          <w:sz w:val="22"/>
          <w:u w:val="single"/>
        </w:rPr>
        <w:t>STUDENT DISABILITY SERVICES</w:t>
      </w:r>
    </w:p>
    <w:p w14:paraId="382BA4F1"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5"/>
          <w:szCs w:val="15"/>
        </w:rPr>
      </w:pPr>
    </w:p>
    <w:p w14:paraId="7D63823F" w14:textId="77777777" w:rsidR="00E05752" w:rsidRPr="00E05752" w:rsidRDefault="00E05752" w:rsidP="00E05752">
      <w:pPr>
        <w:overflowPunct/>
        <w:autoSpaceDE/>
        <w:autoSpaceDN/>
        <w:adjustRightInd/>
        <w:textAlignment w:val="auto"/>
        <w:rPr>
          <w:rFonts w:ascii="Arial" w:eastAsia="Arial Unicode MS" w:hAnsi="Arial" w:cs="Arial"/>
          <w:color w:val="000000"/>
          <w:sz w:val="18"/>
          <w:szCs w:val="18"/>
        </w:rPr>
      </w:pPr>
      <w:r w:rsidRPr="00E05752">
        <w:rPr>
          <w:rFonts w:ascii="Arial" w:eastAsia="Arial Unicode MS" w:hAnsi="Arial" w:cs="Arial"/>
          <w:color w:val="000000"/>
          <w:sz w:val="18"/>
          <w:szCs w:val="18"/>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w:t>
      </w:r>
      <w:hyperlink r:id="rId13" w:history="1">
        <w:r w:rsidRPr="00E05752">
          <w:rPr>
            <w:rFonts w:ascii="Arial" w:eastAsia="Arial Unicode MS" w:hAnsi="Arial" w:cs="Arial"/>
            <w:color w:val="000000"/>
            <w:sz w:val="18"/>
            <w:szCs w:val="18"/>
            <w:u w:val="single"/>
          </w:rPr>
          <w:t>(919) 530-6325</w:t>
        </w:r>
      </w:hyperlink>
      <w:r w:rsidRPr="00E05752">
        <w:rPr>
          <w:rFonts w:ascii="Arial" w:eastAsia="Arial Unicode MS" w:hAnsi="Arial" w:cs="Arial"/>
          <w:color w:val="000000"/>
          <w:sz w:val="18"/>
          <w:szCs w:val="18"/>
        </w:rPr>
        <w:t xml:space="preserve"> or </w:t>
      </w:r>
      <w:hyperlink r:id="rId14" w:history="1">
        <w:r w:rsidRPr="00E05752">
          <w:rPr>
            <w:rFonts w:ascii="Arial" w:eastAsia="Arial Unicode MS" w:hAnsi="Arial" w:cs="Arial"/>
            <w:color w:val="000000"/>
            <w:sz w:val="18"/>
            <w:szCs w:val="18"/>
            <w:u w:val="single"/>
          </w:rPr>
          <w:t>sds@nccu.edu</w:t>
        </w:r>
      </w:hyperlink>
      <w:r w:rsidRPr="00E05752">
        <w:rPr>
          <w:rFonts w:ascii="Arial" w:eastAsia="Arial Unicode MS" w:hAnsi="Arial" w:cs="Arial"/>
          <w:color w:val="000000"/>
          <w:sz w:val="18"/>
          <w:szCs w:val="18"/>
        </w:rPr>
        <w:t xml:space="preserve"> to discuss the programs and services offered by SDS. Students who are already registered with SDS may renew previously granted accommodations by visiting the SDS website at </w:t>
      </w:r>
      <w:hyperlink r:id="rId15" w:history="1">
        <w:r w:rsidRPr="00E05752">
          <w:rPr>
            <w:rFonts w:ascii="Arial" w:eastAsia="Arial Unicode MS" w:hAnsi="Arial" w:cs="Arial"/>
            <w:color w:val="000000"/>
            <w:sz w:val="18"/>
            <w:szCs w:val="18"/>
            <w:u w:val="single"/>
          </w:rPr>
          <w:t>www.nccu.edu/sds</w:t>
        </w:r>
      </w:hyperlink>
      <w:r w:rsidRPr="00E05752">
        <w:rPr>
          <w:rFonts w:ascii="Arial" w:eastAsia="Arial Unicode MS" w:hAnsi="Arial" w:cs="Arial"/>
          <w:color w:val="000000"/>
          <w:sz w:val="18"/>
          <w:szCs w:val="18"/>
        </w:rPr>
        <w:t xml:space="preserve"> and logging into </w:t>
      </w:r>
      <w:r w:rsidRPr="00E05752">
        <w:rPr>
          <w:rFonts w:ascii="Arial" w:eastAsia="Arial Unicode MS" w:hAnsi="Arial" w:cs="Arial"/>
          <w:b/>
          <w:bCs/>
          <w:i/>
          <w:iCs/>
          <w:color w:val="000000"/>
          <w:sz w:val="18"/>
          <w:szCs w:val="18"/>
        </w:rPr>
        <w:t>Eagle Accommodate</w:t>
      </w:r>
      <w:r w:rsidRPr="00E05752">
        <w:rPr>
          <w:rFonts w:ascii="Arial" w:eastAsia="Arial Unicode MS" w:hAnsi="Arial" w:cs="Arial"/>
          <w:color w:val="000000"/>
          <w:sz w:val="18"/>
          <w:szCs w:val="18"/>
        </w:rPr>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6D889CC6"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8"/>
          <w:szCs w:val="18"/>
        </w:rPr>
      </w:pPr>
    </w:p>
    <w:p w14:paraId="2CF35BBB"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b/>
          <w:color w:val="000000"/>
          <w:sz w:val="22"/>
          <w:szCs w:val="22"/>
          <w:u w:val="single"/>
          <w:bdr w:val="nil"/>
        </w:rPr>
      </w:pPr>
      <w:r w:rsidRPr="00E05752">
        <w:rPr>
          <w:rFonts w:ascii="Arial" w:eastAsia="Arial Unicode MS" w:hAnsi="Arial" w:cs="Arial"/>
          <w:b/>
          <w:color w:val="000000"/>
          <w:sz w:val="22"/>
          <w:szCs w:val="22"/>
          <w:u w:val="single"/>
          <w:bdr w:val="nil"/>
        </w:rPr>
        <w:t xml:space="preserve">CONFIDENTIALITY AND MANDATORY REPORTING </w:t>
      </w:r>
    </w:p>
    <w:p w14:paraId="0F12DBE5"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color w:val="000000"/>
          <w:bdr w:val="nil"/>
        </w:rPr>
      </w:pPr>
    </w:p>
    <w:p w14:paraId="618A9431"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Unicode MS" w:hAnsi="Arial" w:cs="Arial"/>
          <w:color w:val="000000"/>
          <w:sz w:val="18"/>
          <w:szCs w:val="18"/>
          <w:bdr w:val="nil"/>
        </w:rPr>
      </w:pPr>
      <w:r w:rsidRPr="00E05752">
        <w:rPr>
          <w:rFonts w:ascii="Arial" w:eastAsia="Arial Unicode MS" w:hAnsi="Arial" w:cs="Arial"/>
          <w:color w:val="000000"/>
          <w:sz w:val="18"/>
          <w:szCs w:val="18"/>
          <w:bdr w:val="nil"/>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1C63F7E4" w14:textId="77777777" w:rsidR="00E05752" w:rsidRPr="00E05752" w:rsidRDefault="00E05752" w:rsidP="00E05752">
      <w:pPr>
        <w:overflowPunct/>
        <w:autoSpaceDE/>
        <w:autoSpaceDN/>
        <w:adjustRightInd/>
        <w:jc w:val="both"/>
        <w:textAlignment w:val="auto"/>
        <w:rPr>
          <w:rFonts w:ascii="Arial" w:eastAsia="Arial Unicode MS" w:hAnsi="Arial" w:cs="Arial"/>
          <w:color w:val="000000"/>
        </w:rPr>
      </w:pPr>
    </w:p>
    <w:p w14:paraId="4229A25F"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8"/>
          <w:szCs w:val="18"/>
        </w:rPr>
      </w:pPr>
    </w:p>
    <w:p w14:paraId="5246E75C" w14:textId="77777777" w:rsidR="00E05752" w:rsidRPr="00E05752" w:rsidRDefault="00E05752" w:rsidP="00E05752">
      <w:pPr>
        <w:overflowPunct/>
        <w:autoSpaceDE/>
        <w:autoSpaceDN/>
        <w:adjustRightInd/>
        <w:jc w:val="both"/>
        <w:textAlignment w:val="auto"/>
        <w:rPr>
          <w:rFonts w:ascii="Arial" w:eastAsia="Arial Unicode MS" w:hAnsi="Arial" w:cs="Arial"/>
          <w:b/>
          <w:bCs/>
          <w:color w:val="000000"/>
          <w:sz w:val="22"/>
          <w:szCs w:val="22"/>
          <w:u w:val="single"/>
        </w:rPr>
      </w:pPr>
      <w:r w:rsidRPr="00E05752">
        <w:rPr>
          <w:rFonts w:ascii="Arial" w:eastAsia="Arial Unicode MS" w:hAnsi="Arial" w:cs="Arial"/>
          <w:b/>
          <w:bCs/>
          <w:color w:val="000000"/>
          <w:sz w:val="22"/>
          <w:szCs w:val="22"/>
          <w:u w:val="single"/>
        </w:rPr>
        <w:t>OTHER CAMPUS PROGRAMS, SERVICES, ACTIVITIES, AND RESOURCES</w:t>
      </w:r>
    </w:p>
    <w:p w14:paraId="05268DE4" w14:textId="77777777" w:rsidR="00E05752" w:rsidRPr="00E05752" w:rsidRDefault="00E05752" w:rsidP="00E05752">
      <w:pPr>
        <w:overflowPunct/>
        <w:autoSpaceDE/>
        <w:autoSpaceDN/>
        <w:adjustRightInd/>
        <w:jc w:val="both"/>
        <w:textAlignment w:val="auto"/>
        <w:rPr>
          <w:rFonts w:ascii="Arial" w:eastAsia="Arial Unicode MS" w:hAnsi="Arial" w:cs="Arial"/>
          <w:color w:val="000000"/>
          <w:sz w:val="15"/>
          <w:szCs w:val="15"/>
        </w:rPr>
      </w:pPr>
    </w:p>
    <w:p w14:paraId="331E12A9" w14:textId="77777777" w:rsidR="00E05752" w:rsidRPr="00E05752" w:rsidRDefault="00E05752" w:rsidP="00E05752">
      <w:pPr>
        <w:tabs>
          <w:tab w:val="left" w:pos="1620"/>
        </w:tabs>
        <w:overflowPunct/>
        <w:autoSpaceDE/>
        <w:autoSpaceDN/>
        <w:adjustRightInd/>
        <w:textAlignment w:val="auto"/>
        <w:rPr>
          <w:rFonts w:ascii="Arial" w:eastAsia="Arial Unicode MS" w:hAnsi="Arial" w:cs="Arial"/>
          <w:color w:val="000000"/>
          <w:sz w:val="18"/>
          <w:szCs w:val="18"/>
        </w:rPr>
      </w:pPr>
      <w:r w:rsidRPr="00E05752">
        <w:rPr>
          <w:rFonts w:ascii="Arial" w:eastAsia="Arial Unicode MS" w:hAnsi="Arial" w:cs="Arial"/>
          <w:color w:val="000000"/>
          <w:sz w:val="18"/>
          <w:szCs w:val="18"/>
        </w:rPr>
        <w:t>Other campus resources to support NCCU students include:</w:t>
      </w:r>
    </w:p>
    <w:p w14:paraId="23BEA507" w14:textId="77777777" w:rsidR="00E05752" w:rsidRPr="00E05752" w:rsidRDefault="00E05752" w:rsidP="00E05752">
      <w:pPr>
        <w:numPr>
          <w:ilvl w:val="0"/>
          <w:numId w:val="20"/>
        </w:numPr>
        <w:pBdr>
          <w:top w:val="nil"/>
          <w:left w:val="nil"/>
          <w:bottom w:val="nil"/>
          <w:right w:val="nil"/>
          <w:between w:val="nil"/>
          <w:bar w:val="nil"/>
        </w:pBdr>
        <w:tabs>
          <w:tab w:val="left" w:pos="1620"/>
        </w:tabs>
        <w:overflowPunct/>
        <w:autoSpaceDE/>
        <w:autoSpaceDN/>
        <w:adjustRightInd/>
        <w:textAlignment w:val="auto"/>
        <w:rPr>
          <w:rFonts w:ascii="Arial" w:eastAsia="Arial Unicode MS" w:hAnsi="Arial" w:cs="Arial"/>
          <w:color w:val="000000"/>
          <w:sz w:val="18"/>
          <w:szCs w:val="18"/>
        </w:rPr>
      </w:pPr>
      <w:r w:rsidRPr="00E05752">
        <w:rPr>
          <w:rFonts w:ascii="Arial" w:eastAsia="Arial Unicode MS" w:hAnsi="Arial" w:cs="Arial"/>
          <w:i/>
          <w:iCs/>
          <w:color w:val="000000"/>
          <w:sz w:val="18"/>
          <w:szCs w:val="18"/>
        </w:rPr>
        <w:t>Student Advocacy Coordinator (formerly Student Ombudsperson)</w:t>
      </w:r>
      <w:r w:rsidRPr="00E05752">
        <w:rPr>
          <w:rFonts w:ascii="Arial" w:eastAsia="Arial Unicode MS" w:hAnsi="Arial" w:cs="Arial"/>
          <w:color w:val="000000"/>
          <w:sz w:val="18"/>
          <w:szCs w:val="18"/>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w:t>
      </w:r>
      <w:hyperlink r:id="rId16" w:history="1">
        <w:r w:rsidRPr="00E05752">
          <w:rPr>
            <w:rFonts w:ascii="Arial" w:eastAsia="Arial Unicode MS" w:hAnsi="Arial" w:cs="Arial"/>
            <w:color w:val="000000"/>
            <w:sz w:val="18"/>
            <w:szCs w:val="18"/>
            <w:u w:val="single"/>
          </w:rPr>
          <w:t>(919) 530-7492</w:t>
        </w:r>
      </w:hyperlink>
      <w:r w:rsidRPr="00E05752">
        <w:rPr>
          <w:rFonts w:ascii="Arial" w:eastAsia="Arial Unicode MS" w:hAnsi="Arial" w:cs="Arial"/>
          <w:color w:val="000000"/>
          <w:sz w:val="18"/>
          <w:szCs w:val="18"/>
        </w:rPr>
        <w:t xml:space="preserve">, </w:t>
      </w:r>
      <w:hyperlink r:id="rId17" w:history="1">
        <w:r w:rsidRPr="00E05752">
          <w:rPr>
            <w:rFonts w:ascii="Arial" w:eastAsia="Arial Unicode MS" w:hAnsi="Arial" w:cs="Arial"/>
            <w:color w:val="000000"/>
            <w:sz w:val="18"/>
            <w:szCs w:val="18"/>
            <w:u w:val="single"/>
          </w:rPr>
          <w:t>studentadvocacy@nccu.edu</w:t>
        </w:r>
      </w:hyperlink>
      <w:r w:rsidRPr="00E05752">
        <w:rPr>
          <w:rFonts w:ascii="Arial" w:eastAsia="Arial Unicode MS" w:hAnsi="Arial" w:cs="Arial"/>
          <w:color w:val="000000"/>
          <w:sz w:val="18"/>
          <w:szCs w:val="18"/>
        </w:rPr>
        <w:t>.</w:t>
      </w:r>
    </w:p>
    <w:p w14:paraId="63CDC9E5" w14:textId="77777777" w:rsidR="00E05752" w:rsidRPr="00E05752" w:rsidRDefault="00E05752" w:rsidP="00E05752">
      <w:pPr>
        <w:numPr>
          <w:ilvl w:val="0"/>
          <w:numId w:val="20"/>
        </w:numPr>
        <w:pBdr>
          <w:top w:val="nil"/>
          <w:left w:val="nil"/>
          <w:bottom w:val="nil"/>
          <w:right w:val="nil"/>
          <w:between w:val="nil"/>
          <w:bar w:val="nil"/>
        </w:pBdr>
        <w:tabs>
          <w:tab w:val="left" w:pos="1620"/>
        </w:tabs>
        <w:overflowPunct/>
        <w:autoSpaceDE/>
        <w:autoSpaceDN/>
        <w:adjustRightInd/>
        <w:textAlignment w:val="auto"/>
        <w:rPr>
          <w:rFonts w:ascii="Arial" w:eastAsia="Arial Unicode MS" w:hAnsi="Arial" w:cs="Arial"/>
          <w:color w:val="000000"/>
          <w:sz w:val="18"/>
          <w:szCs w:val="18"/>
        </w:rPr>
      </w:pPr>
      <w:r w:rsidRPr="00E05752">
        <w:rPr>
          <w:rFonts w:ascii="Arial" w:eastAsia="Arial Unicode MS" w:hAnsi="Arial" w:cs="Arial"/>
          <w:i/>
          <w:iCs/>
          <w:color w:val="000000"/>
          <w:sz w:val="18"/>
          <w:szCs w:val="18"/>
        </w:rPr>
        <w:t>Counseling Center.</w:t>
      </w:r>
      <w:r w:rsidRPr="00E05752">
        <w:rPr>
          <w:rFonts w:ascii="Arial" w:eastAsia="Arial Unicode MS" w:hAnsi="Arial" w:cs="Arial"/>
          <w:color w:val="000000"/>
          <w:sz w:val="18"/>
          <w:szCs w:val="18"/>
        </w:rPr>
        <w:t xml:space="preserve"> The NCCU Counseling Center </w:t>
      </w:r>
      <w:r w:rsidRPr="00E05752">
        <w:rPr>
          <w:rFonts w:ascii="Arial" w:eastAsia="Arial Unicode MS" w:hAnsi="Arial" w:cs="Arial"/>
          <w:color w:val="000000"/>
          <w:sz w:val="18"/>
          <w:szCs w:val="18"/>
          <w:shd w:val="clear" w:color="auto" w:fill="FFFFFF"/>
        </w:rPr>
        <w:t xml:space="preserve">is staffed by licensed psychologists and mental health professionals who provide individual and group counseling, crisis intervention, substance abuse prevention </w:t>
      </w:r>
      <w:r w:rsidRPr="00E05752">
        <w:rPr>
          <w:rFonts w:ascii="Arial" w:eastAsia="Arial Unicode MS" w:hAnsi="Arial" w:cs="Arial"/>
          <w:color w:val="000000"/>
          <w:sz w:val="18"/>
          <w:szCs w:val="18"/>
          <w:shd w:val="clear" w:color="auto" w:fill="FFFFFF"/>
        </w:rPr>
        <w:lastRenderedPageBreak/>
        <w:t xml:space="preserve">and intervention, anger management, and other services. Contact Information: Student Health Building, 2nd Floor, </w:t>
      </w:r>
      <w:hyperlink r:id="rId18" w:history="1">
        <w:r w:rsidRPr="00E05752">
          <w:rPr>
            <w:rFonts w:ascii="Arial" w:eastAsia="Arial Unicode MS" w:hAnsi="Arial" w:cs="Arial"/>
            <w:color w:val="000000"/>
            <w:sz w:val="18"/>
            <w:szCs w:val="18"/>
            <w:u w:val="single"/>
            <w:shd w:val="clear" w:color="auto" w:fill="FFFFFF"/>
          </w:rPr>
          <w:t>(919) 530-7646</w:t>
        </w:r>
      </w:hyperlink>
      <w:r w:rsidRPr="00E05752">
        <w:rPr>
          <w:rFonts w:ascii="Arial" w:eastAsia="Arial Unicode MS" w:hAnsi="Arial" w:cs="Arial"/>
          <w:color w:val="000000"/>
          <w:sz w:val="18"/>
          <w:szCs w:val="18"/>
          <w:shd w:val="clear" w:color="auto" w:fill="FFFFFF"/>
        </w:rPr>
        <w:t xml:space="preserve">, </w:t>
      </w:r>
      <w:hyperlink r:id="rId19" w:history="1">
        <w:r w:rsidRPr="00E05752">
          <w:rPr>
            <w:rFonts w:ascii="Arial" w:eastAsia="Arial Unicode MS" w:hAnsi="Arial" w:cs="Arial"/>
            <w:color w:val="000000"/>
            <w:sz w:val="18"/>
            <w:szCs w:val="18"/>
            <w:u w:val="single"/>
            <w:shd w:val="clear" w:color="auto" w:fill="FFFFFF"/>
          </w:rPr>
          <w:t>counseling@nccu.edu</w:t>
        </w:r>
      </w:hyperlink>
      <w:r w:rsidRPr="00E05752">
        <w:rPr>
          <w:rFonts w:ascii="Arial" w:eastAsia="Arial Unicode MS" w:hAnsi="Arial" w:cs="Arial"/>
          <w:color w:val="000000"/>
          <w:sz w:val="18"/>
          <w:szCs w:val="18"/>
          <w:shd w:val="clear" w:color="auto" w:fill="FFFFFF"/>
        </w:rPr>
        <w:t>.</w:t>
      </w:r>
    </w:p>
    <w:p w14:paraId="68C7338D" w14:textId="77777777" w:rsidR="00E05752" w:rsidRPr="00E05752" w:rsidRDefault="00E05752" w:rsidP="00E05752">
      <w:pPr>
        <w:numPr>
          <w:ilvl w:val="0"/>
          <w:numId w:val="20"/>
        </w:numPr>
        <w:pBdr>
          <w:top w:val="nil"/>
          <w:left w:val="nil"/>
          <w:bottom w:val="nil"/>
          <w:right w:val="nil"/>
          <w:between w:val="nil"/>
          <w:bar w:val="nil"/>
        </w:pBdr>
        <w:shd w:val="clear" w:color="auto" w:fill="FFFFFF"/>
        <w:tabs>
          <w:tab w:val="left" w:pos="1620"/>
        </w:tabs>
        <w:overflowPunct/>
        <w:autoSpaceDE/>
        <w:autoSpaceDN/>
        <w:adjustRightInd/>
        <w:textAlignment w:val="auto"/>
        <w:rPr>
          <w:rFonts w:ascii="Arial" w:eastAsia="Arial Unicode MS" w:hAnsi="Arial" w:cs="Arial"/>
          <w:color w:val="000000"/>
          <w:sz w:val="18"/>
          <w:szCs w:val="18"/>
        </w:rPr>
      </w:pPr>
      <w:r w:rsidRPr="00E05752">
        <w:rPr>
          <w:rFonts w:ascii="Arial" w:eastAsia="Arial Unicode MS" w:hAnsi="Arial" w:cs="Arial"/>
          <w:i/>
          <w:iCs/>
          <w:color w:val="000000"/>
          <w:sz w:val="18"/>
          <w:szCs w:val="18"/>
        </w:rPr>
        <w:t>University Police Department</w:t>
      </w:r>
      <w:r w:rsidRPr="00E05752">
        <w:rPr>
          <w:rFonts w:ascii="Arial" w:eastAsia="Arial Unicode MS" w:hAnsi="Arial" w:cs="Arial"/>
          <w:color w:val="000000"/>
          <w:sz w:val="18"/>
          <w:szCs w:val="18"/>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w:t>
      </w:r>
      <w:hyperlink r:id="rId20" w:history="1">
        <w:r w:rsidRPr="00E05752">
          <w:rPr>
            <w:rFonts w:ascii="Arial" w:eastAsia="Arial Unicode MS" w:hAnsi="Arial" w:cs="Arial"/>
            <w:color w:val="000000"/>
            <w:sz w:val="18"/>
            <w:szCs w:val="18"/>
            <w:u w:val="single"/>
          </w:rPr>
          <w:t>(919) 530-6106</w:t>
        </w:r>
      </w:hyperlink>
      <w:r w:rsidRPr="00E05752">
        <w:rPr>
          <w:rFonts w:ascii="Arial" w:eastAsia="Arial Unicode MS" w:hAnsi="Arial" w:cs="Arial"/>
          <w:color w:val="000000"/>
          <w:sz w:val="18"/>
          <w:szCs w:val="18"/>
        </w:rPr>
        <w:t xml:space="preserve">, </w:t>
      </w:r>
      <w:hyperlink r:id="rId21" w:history="1">
        <w:r w:rsidRPr="00E05752">
          <w:rPr>
            <w:rFonts w:ascii="Arial" w:eastAsia="Arial Unicode MS" w:hAnsi="Arial" w:cs="Arial"/>
            <w:color w:val="000000"/>
            <w:sz w:val="18"/>
            <w:szCs w:val="18"/>
            <w:u w:val="single"/>
          </w:rPr>
          <w:t>nccupdinfo@nccu.edu</w:t>
        </w:r>
      </w:hyperlink>
      <w:r w:rsidRPr="00E05752">
        <w:rPr>
          <w:rFonts w:ascii="Arial" w:eastAsia="Arial Unicode MS" w:hAnsi="Arial" w:cs="Arial"/>
          <w:color w:val="000000"/>
          <w:sz w:val="18"/>
          <w:szCs w:val="18"/>
        </w:rPr>
        <w:t>.</w:t>
      </w:r>
    </w:p>
    <w:p w14:paraId="3D118E80"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w:hAnsi="Arial" w:cs="Arial"/>
          <w:color w:val="000000"/>
          <w:bdr w:val="nil"/>
        </w:rPr>
      </w:pPr>
    </w:p>
    <w:p w14:paraId="65949C04"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w:hAnsi="Arial" w:cs="Arial"/>
          <w:b/>
          <w:bCs/>
          <w:color w:val="000000"/>
          <w:sz w:val="18"/>
          <w:szCs w:val="18"/>
          <w:bdr w:val="nil"/>
        </w:rPr>
      </w:pPr>
      <w:r w:rsidRPr="00E05752">
        <w:rPr>
          <w:rFonts w:ascii="Arial" w:eastAsia="Arial Unicode MS" w:hAnsi="Arial" w:cs="Arial"/>
          <w:b/>
          <w:bCs/>
          <w:color w:val="000000"/>
          <w:sz w:val="18"/>
          <w:szCs w:val="18"/>
          <w:bdr w:val="nil"/>
        </w:rPr>
        <w:t>VETERANS SERVICES</w:t>
      </w:r>
    </w:p>
    <w:p w14:paraId="1132254A" w14:textId="77777777" w:rsidR="00E05752" w:rsidRPr="00E05752" w:rsidRDefault="00E05752" w:rsidP="00E05752">
      <w:pPr>
        <w:pBdr>
          <w:top w:val="nil"/>
          <w:left w:val="nil"/>
          <w:bottom w:val="nil"/>
          <w:right w:val="nil"/>
          <w:between w:val="nil"/>
          <w:bar w:val="nil"/>
        </w:pBdr>
        <w:overflowPunct/>
        <w:autoSpaceDE/>
        <w:autoSpaceDN/>
        <w:adjustRightInd/>
        <w:textAlignment w:val="auto"/>
        <w:rPr>
          <w:rFonts w:ascii="Arial" w:eastAsia="Arial" w:hAnsi="Arial" w:cs="Arial"/>
          <w:color w:val="000000"/>
          <w:sz w:val="18"/>
          <w:szCs w:val="18"/>
          <w:bdr w:val="nil"/>
        </w:rPr>
      </w:pPr>
    </w:p>
    <w:p w14:paraId="2484DCFD" w14:textId="77777777" w:rsidR="00E05752" w:rsidRDefault="00E05752" w:rsidP="00E05752">
      <w:pPr>
        <w:pStyle w:val="p1"/>
        <w:jc w:val="left"/>
        <w:rPr>
          <w:rFonts w:ascii="Arial" w:hAnsi="Arial" w:cs="Arial"/>
          <w:color w:val="000000"/>
          <w:sz w:val="18"/>
          <w:szCs w:val="18"/>
          <w:bdr w:val="nil"/>
        </w:rPr>
      </w:pPr>
      <w:r w:rsidRPr="00E05752">
        <w:rPr>
          <w:rFonts w:ascii="Arial" w:hAnsi="Arial" w:cs="Arial"/>
          <w:color w:val="000000"/>
          <w:sz w:val="18"/>
          <w:szCs w:val="18"/>
          <w:bdr w:val="nil"/>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14:paraId="6053EC9E" w14:textId="303A483E" w:rsidR="004B0E19" w:rsidRPr="00E86AD1" w:rsidRDefault="004B0E19" w:rsidP="00E86AD1">
      <w:pPr>
        <w:overflowPunct/>
        <w:autoSpaceDE/>
        <w:autoSpaceDN/>
        <w:adjustRightInd/>
        <w:textAlignment w:val="auto"/>
        <w:rPr>
          <w:rFonts w:ascii="Arial" w:eastAsia="Arial Unicode MS" w:hAnsi="Arial" w:cs="Arial"/>
          <w:color w:val="000000"/>
          <w:sz w:val="18"/>
          <w:szCs w:val="18"/>
          <w:bdr w:val="nil"/>
        </w:rPr>
      </w:pPr>
    </w:p>
    <w:sectPr w:rsidR="004B0E19" w:rsidRPr="00E86AD1">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1E61" w14:textId="77777777" w:rsidR="00C11433" w:rsidRDefault="00C11433">
      <w:r>
        <w:separator/>
      </w:r>
    </w:p>
  </w:endnote>
  <w:endnote w:type="continuationSeparator" w:id="0">
    <w:p w14:paraId="7E31CC50" w14:textId="77777777" w:rsidR="00C11433" w:rsidRDefault="00C1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5000205A"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3A86" w14:textId="62E56A18" w:rsidR="0053680A" w:rsidRPr="00A43149" w:rsidRDefault="0053680A" w:rsidP="00256322">
    <w:pPr>
      <w:pStyle w:val="Footer"/>
      <w:jc w:val="center"/>
      <w:rPr>
        <w:rFonts w:ascii="Californian FB" w:hAnsi="Californian FB" w:cs="Arial"/>
        <w:sz w:val="24"/>
        <w:szCs w:val="24"/>
      </w:rPr>
    </w:pPr>
    <w:r w:rsidRPr="00A43149">
      <w:rPr>
        <w:rFonts w:ascii="Californian FB" w:hAnsi="Californian FB" w:cs="Arial"/>
        <w:sz w:val="24"/>
        <w:szCs w:val="24"/>
      </w:rPr>
      <w:t xml:space="preserve">As of </w:t>
    </w:r>
    <w:r w:rsidR="003E5DC8" w:rsidRPr="00A43149">
      <w:rPr>
        <w:rFonts w:ascii="Californian FB" w:hAnsi="Californian FB" w:cs="Arial"/>
        <w:sz w:val="24"/>
        <w:szCs w:val="24"/>
      </w:rPr>
      <w:t>May 2</w:t>
    </w:r>
    <w:r w:rsidR="00932301">
      <w:rPr>
        <w:rFonts w:ascii="Californian FB" w:hAnsi="Californian FB" w:cs="Arial"/>
        <w:sz w:val="24"/>
        <w:szCs w:val="24"/>
      </w:rPr>
      <w:t>2</w:t>
    </w:r>
    <w:r w:rsidRPr="00A43149">
      <w:rPr>
        <w:rFonts w:ascii="Californian FB" w:hAnsi="Californian FB" w:cs="Arial"/>
        <w:sz w:val="24"/>
        <w:szCs w:val="24"/>
      </w:rPr>
      <w:t>, 20</w:t>
    </w:r>
    <w:r w:rsidR="000C2AA1" w:rsidRPr="00A43149">
      <w:rPr>
        <w:rFonts w:ascii="Californian FB" w:hAnsi="Californian FB" w:cs="Arial"/>
        <w:sz w:val="24"/>
        <w:szCs w:val="24"/>
      </w:rPr>
      <w:t>2</w:t>
    </w:r>
    <w:r w:rsidR="00932301">
      <w:rPr>
        <w:rFonts w:ascii="Californian FB" w:hAnsi="Californian FB" w:cs="Arial"/>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18DD" w14:textId="77777777" w:rsidR="00C11433" w:rsidRDefault="00C11433">
      <w:r>
        <w:separator/>
      </w:r>
    </w:p>
  </w:footnote>
  <w:footnote w:type="continuationSeparator" w:id="0">
    <w:p w14:paraId="0B25D4BF" w14:textId="77777777" w:rsidR="00C11433" w:rsidRDefault="00C11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FCD7" w14:textId="379C679F" w:rsidR="0053680A" w:rsidRPr="00A43149" w:rsidRDefault="0053680A">
    <w:pPr>
      <w:pStyle w:val="Header"/>
      <w:jc w:val="right"/>
      <w:rPr>
        <w:rFonts w:ascii="Californian FB" w:hAnsi="Californian FB" w:cs="Arial"/>
        <w:sz w:val="24"/>
      </w:rPr>
    </w:pPr>
    <w:r>
      <w:rPr>
        <w:rStyle w:val="PageNumber"/>
        <w:sz w:val="24"/>
      </w:rPr>
      <w:t xml:space="preserve"> </w:t>
    </w:r>
    <w:r w:rsidRPr="00A43149">
      <w:rPr>
        <w:rStyle w:val="PageNumber"/>
        <w:rFonts w:ascii="Californian FB" w:hAnsi="Californian FB" w:cs="Arial"/>
        <w:sz w:val="16"/>
      </w:rPr>
      <w:t xml:space="preserve">CON 5362-0L1: </w:t>
    </w:r>
    <w:r w:rsidR="001E0A90" w:rsidRPr="001E0A90">
      <w:rPr>
        <w:rStyle w:val="PageNumber"/>
        <w:rFonts w:ascii="Californian FB" w:hAnsi="Californian FB" w:cs="Arial"/>
        <w:sz w:val="16"/>
      </w:rPr>
      <w:t>DIAGNOSIS, ASSESSMENT, &amp; PSYCHOPATHOLOGY</w:t>
    </w:r>
    <w:r w:rsidRPr="00A43149">
      <w:rPr>
        <w:rStyle w:val="PageNumber"/>
        <w:rFonts w:ascii="Californian FB" w:hAnsi="Californian FB" w:cs="Arial"/>
        <w:sz w:val="16"/>
      </w:rPr>
      <w:t xml:space="preserve">– Page </w:t>
    </w:r>
    <w:r w:rsidRPr="00A43149">
      <w:rPr>
        <w:rStyle w:val="PageNumber"/>
        <w:rFonts w:ascii="Californian FB" w:hAnsi="Californian FB" w:cs="Arial"/>
        <w:sz w:val="16"/>
      </w:rPr>
      <w:fldChar w:fldCharType="begin"/>
    </w:r>
    <w:r w:rsidRPr="00A43149">
      <w:rPr>
        <w:rStyle w:val="PageNumber"/>
        <w:rFonts w:ascii="Californian FB" w:hAnsi="Californian FB" w:cs="Arial"/>
        <w:sz w:val="16"/>
      </w:rPr>
      <w:instrText xml:space="preserve"> PAGE </w:instrText>
    </w:r>
    <w:r w:rsidRPr="00A43149">
      <w:rPr>
        <w:rStyle w:val="PageNumber"/>
        <w:rFonts w:ascii="Californian FB" w:hAnsi="Californian FB" w:cs="Arial"/>
        <w:sz w:val="16"/>
      </w:rPr>
      <w:fldChar w:fldCharType="separate"/>
    </w:r>
    <w:r w:rsidR="00A2302A">
      <w:rPr>
        <w:rStyle w:val="PageNumber"/>
        <w:rFonts w:ascii="Californian FB" w:hAnsi="Californian FB" w:cs="Arial"/>
        <w:noProof/>
        <w:sz w:val="16"/>
      </w:rPr>
      <w:t>12</w:t>
    </w:r>
    <w:r w:rsidRPr="00A43149">
      <w:rPr>
        <w:rStyle w:val="PageNumber"/>
        <w:rFonts w:ascii="Californian FB" w:hAnsi="Californian FB" w:cs="Arial"/>
        <w:sz w:val="16"/>
      </w:rPr>
      <w:fldChar w:fldCharType="end"/>
    </w:r>
    <w:r w:rsidRPr="00A43149">
      <w:rPr>
        <w:rStyle w:val="PageNumber"/>
        <w:rFonts w:ascii="Californian FB" w:hAnsi="Californian FB" w:cs="Arial"/>
        <w:sz w:val="16"/>
      </w:rPr>
      <w:t xml:space="preserve"> of 1</w:t>
    </w:r>
    <w:r w:rsidR="00E86AD1" w:rsidRPr="00A43149">
      <w:rPr>
        <w:rStyle w:val="PageNumber"/>
        <w:rFonts w:ascii="Californian FB" w:hAnsi="Californian FB" w:cs="Arial"/>
        <w:sz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32C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55FE"/>
    <w:multiLevelType w:val="hybridMultilevel"/>
    <w:tmpl w:val="83CE1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F6EFA"/>
    <w:multiLevelType w:val="hybridMultilevel"/>
    <w:tmpl w:val="5C2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961AA"/>
    <w:multiLevelType w:val="hybridMultilevel"/>
    <w:tmpl w:val="F3EA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14E9"/>
    <w:multiLevelType w:val="hybridMultilevel"/>
    <w:tmpl w:val="0B6ED3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DE135F"/>
    <w:multiLevelType w:val="hybridMultilevel"/>
    <w:tmpl w:val="8C4491C8"/>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EAF3297"/>
    <w:multiLevelType w:val="hybridMultilevel"/>
    <w:tmpl w:val="12A6C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4B5DD1"/>
    <w:multiLevelType w:val="hybridMultilevel"/>
    <w:tmpl w:val="D8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96F22"/>
    <w:multiLevelType w:val="hybridMultilevel"/>
    <w:tmpl w:val="D3F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64BDE"/>
    <w:multiLevelType w:val="hybridMultilevel"/>
    <w:tmpl w:val="9F4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56E87"/>
    <w:multiLevelType w:val="hybridMultilevel"/>
    <w:tmpl w:val="E2B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77D5D"/>
    <w:multiLevelType w:val="hybridMultilevel"/>
    <w:tmpl w:val="77B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F7EA7"/>
    <w:multiLevelType w:val="hybridMultilevel"/>
    <w:tmpl w:val="23C2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618FE"/>
    <w:multiLevelType w:val="hybridMultilevel"/>
    <w:tmpl w:val="F5B6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22E4"/>
    <w:multiLevelType w:val="multilevel"/>
    <w:tmpl w:val="79C88410"/>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16" w15:restartNumberingAfterBreak="0">
    <w:nsid w:val="50563210"/>
    <w:multiLevelType w:val="hybridMultilevel"/>
    <w:tmpl w:val="85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C19C8"/>
    <w:multiLevelType w:val="hybridMultilevel"/>
    <w:tmpl w:val="A16E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F506F"/>
    <w:multiLevelType w:val="hybridMultilevel"/>
    <w:tmpl w:val="DE2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15267"/>
    <w:multiLevelType w:val="hybridMultilevel"/>
    <w:tmpl w:val="DF1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431C1"/>
    <w:multiLevelType w:val="hybridMultilevel"/>
    <w:tmpl w:val="C14860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4C11F9"/>
    <w:multiLevelType w:val="hybridMultilevel"/>
    <w:tmpl w:val="853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768A2"/>
    <w:multiLevelType w:val="hybridMultilevel"/>
    <w:tmpl w:val="A63CDF4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D4928A4"/>
    <w:multiLevelType w:val="hybridMultilevel"/>
    <w:tmpl w:val="DB6EC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20"/>
  </w:num>
  <w:num w:numId="2">
    <w:abstractNumId w:val="5"/>
  </w:num>
  <w:num w:numId="3">
    <w:abstractNumId w:val="22"/>
  </w:num>
  <w:num w:numId="4">
    <w:abstractNumId w:val="6"/>
  </w:num>
  <w:num w:numId="5">
    <w:abstractNumId w:val="7"/>
  </w:num>
  <w:num w:numId="6">
    <w:abstractNumId w:val="2"/>
  </w:num>
  <w:num w:numId="7">
    <w:abstractNumId w:val="15"/>
    <w:lvlOverride w:ilvl="3">
      <w:lvl w:ilvl="3">
        <w:start w:val="1"/>
        <w:numFmt w:val="decimal"/>
        <w:lvlText w:val="%4."/>
        <w:lvlJc w:val="left"/>
        <w:pPr>
          <w:tabs>
            <w:tab w:val="num" w:pos="360"/>
          </w:tabs>
          <w:ind w:left="360" w:hanging="360"/>
        </w:pPr>
        <w:rPr>
          <w:rFonts w:ascii="Arial" w:eastAsia="Arial" w:hAnsi="Arial" w:cs="Arial"/>
          <w:color w:val="000000"/>
          <w:position w:val="0"/>
          <w:sz w:val="24"/>
          <w:szCs w:val="20"/>
        </w:rPr>
      </w:lvl>
    </w:lvlOverride>
    <w:lvlOverride w:ilvl="5">
      <w:lvl w:ilvl="5">
        <w:start w:val="1"/>
        <w:numFmt w:val="decimal"/>
        <w:lvlText w:val="%6."/>
        <w:lvlJc w:val="left"/>
        <w:pPr>
          <w:tabs>
            <w:tab w:val="num" w:pos="360"/>
          </w:tabs>
          <w:ind w:left="360" w:hanging="360"/>
        </w:pPr>
        <w:rPr>
          <w:rFonts w:ascii="Arial" w:eastAsia="Arial" w:hAnsi="Arial" w:cs="Arial"/>
          <w:color w:val="000000"/>
          <w:position w:val="0"/>
          <w:sz w:val="24"/>
          <w:szCs w:val="20"/>
        </w:rPr>
      </w:lvl>
    </w:lvlOverride>
  </w:num>
  <w:num w:numId="8">
    <w:abstractNumId w:val="14"/>
  </w:num>
  <w:num w:numId="9">
    <w:abstractNumId w:val="10"/>
  </w:num>
  <w:num w:numId="10">
    <w:abstractNumId w:val="9"/>
  </w:num>
  <w:num w:numId="11">
    <w:abstractNumId w:val="11"/>
  </w:num>
  <w:num w:numId="12">
    <w:abstractNumId w:val="18"/>
  </w:num>
  <w:num w:numId="13">
    <w:abstractNumId w:val="8"/>
  </w:num>
  <w:num w:numId="14">
    <w:abstractNumId w:val="23"/>
  </w:num>
  <w:num w:numId="15">
    <w:abstractNumId w:val="19"/>
  </w:num>
  <w:num w:numId="16">
    <w:abstractNumId w:val="0"/>
  </w:num>
  <w:num w:numId="17">
    <w:abstractNumId w:val="13"/>
  </w:num>
  <w:num w:numId="18">
    <w:abstractNumId w:val="21"/>
  </w:num>
  <w:num w:numId="19">
    <w:abstractNumId w:val="15"/>
  </w:num>
  <w:num w:numId="20">
    <w:abstractNumId w:val="1"/>
  </w:num>
  <w:num w:numId="21">
    <w:abstractNumId w:val="17"/>
  </w:num>
  <w:num w:numId="22">
    <w:abstractNumId w:val="4"/>
  </w:num>
  <w:num w:numId="23">
    <w:abstractNumId w:val="12"/>
  </w:num>
  <w:num w:numId="24">
    <w:abstractNumId w:val="3"/>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9B"/>
    <w:rsid w:val="00007B81"/>
    <w:rsid w:val="0001129A"/>
    <w:rsid w:val="00033CAA"/>
    <w:rsid w:val="00033FA9"/>
    <w:rsid w:val="000348C9"/>
    <w:rsid w:val="000431B3"/>
    <w:rsid w:val="00057CCC"/>
    <w:rsid w:val="000751CC"/>
    <w:rsid w:val="00077941"/>
    <w:rsid w:val="000802C1"/>
    <w:rsid w:val="00085B97"/>
    <w:rsid w:val="00091E3C"/>
    <w:rsid w:val="000932DB"/>
    <w:rsid w:val="00094483"/>
    <w:rsid w:val="00097AE5"/>
    <w:rsid w:val="000B7D53"/>
    <w:rsid w:val="000C2AA1"/>
    <w:rsid w:val="000C7B44"/>
    <w:rsid w:val="000E225C"/>
    <w:rsid w:val="000E3721"/>
    <w:rsid w:val="000F5322"/>
    <w:rsid w:val="000F54D0"/>
    <w:rsid w:val="000F59B8"/>
    <w:rsid w:val="000F6CAD"/>
    <w:rsid w:val="00103140"/>
    <w:rsid w:val="0010362D"/>
    <w:rsid w:val="00120394"/>
    <w:rsid w:val="00124C64"/>
    <w:rsid w:val="00130529"/>
    <w:rsid w:val="00134A78"/>
    <w:rsid w:val="0013515D"/>
    <w:rsid w:val="00137271"/>
    <w:rsid w:val="00142BB4"/>
    <w:rsid w:val="0014406F"/>
    <w:rsid w:val="001512A7"/>
    <w:rsid w:val="00152532"/>
    <w:rsid w:val="001544EF"/>
    <w:rsid w:val="0015606C"/>
    <w:rsid w:val="00163F72"/>
    <w:rsid w:val="00172E03"/>
    <w:rsid w:val="00194520"/>
    <w:rsid w:val="001947EF"/>
    <w:rsid w:val="00195AE6"/>
    <w:rsid w:val="001A32F7"/>
    <w:rsid w:val="001A47F6"/>
    <w:rsid w:val="001B02DB"/>
    <w:rsid w:val="001B41F3"/>
    <w:rsid w:val="001C1B16"/>
    <w:rsid w:val="001C7837"/>
    <w:rsid w:val="001D3321"/>
    <w:rsid w:val="001D3423"/>
    <w:rsid w:val="001E0A90"/>
    <w:rsid w:val="001E3533"/>
    <w:rsid w:val="001E7FC4"/>
    <w:rsid w:val="001F2C62"/>
    <w:rsid w:val="001F3B5A"/>
    <w:rsid w:val="00201D0A"/>
    <w:rsid w:val="002115AD"/>
    <w:rsid w:val="002155BB"/>
    <w:rsid w:val="002211FF"/>
    <w:rsid w:val="002245A4"/>
    <w:rsid w:val="0023027C"/>
    <w:rsid w:val="002313C8"/>
    <w:rsid w:val="00232A3D"/>
    <w:rsid w:val="00240557"/>
    <w:rsid w:val="00247B69"/>
    <w:rsid w:val="00253684"/>
    <w:rsid w:val="002542E1"/>
    <w:rsid w:val="00256322"/>
    <w:rsid w:val="0026246D"/>
    <w:rsid w:val="002665FA"/>
    <w:rsid w:val="00274B8D"/>
    <w:rsid w:val="00280D8A"/>
    <w:rsid w:val="00292E9F"/>
    <w:rsid w:val="00293BA4"/>
    <w:rsid w:val="002A6EBA"/>
    <w:rsid w:val="002B345D"/>
    <w:rsid w:val="002B7919"/>
    <w:rsid w:val="002C054E"/>
    <w:rsid w:val="002D1658"/>
    <w:rsid w:val="002D37CD"/>
    <w:rsid w:val="002E21C3"/>
    <w:rsid w:val="002E66E5"/>
    <w:rsid w:val="002F0B22"/>
    <w:rsid w:val="002F1E81"/>
    <w:rsid w:val="003114D1"/>
    <w:rsid w:val="003122DB"/>
    <w:rsid w:val="00314A07"/>
    <w:rsid w:val="003164BE"/>
    <w:rsid w:val="00320754"/>
    <w:rsid w:val="003254B5"/>
    <w:rsid w:val="00326714"/>
    <w:rsid w:val="00330B93"/>
    <w:rsid w:val="0033590C"/>
    <w:rsid w:val="00343974"/>
    <w:rsid w:val="003445A5"/>
    <w:rsid w:val="00350D84"/>
    <w:rsid w:val="00356F48"/>
    <w:rsid w:val="003610BA"/>
    <w:rsid w:val="00365224"/>
    <w:rsid w:val="0037451D"/>
    <w:rsid w:val="003836EB"/>
    <w:rsid w:val="00385C2E"/>
    <w:rsid w:val="00390AA8"/>
    <w:rsid w:val="003974D4"/>
    <w:rsid w:val="003A4495"/>
    <w:rsid w:val="003A6199"/>
    <w:rsid w:val="003B32BF"/>
    <w:rsid w:val="003B533A"/>
    <w:rsid w:val="003B740E"/>
    <w:rsid w:val="003C1667"/>
    <w:rsid w:val="003C4FAD"/>
    <w:rsid w:val="003C5ABA"/>
    <w:rsid w:val="003C752E"/>
    <w:rsid w:val="003D0283"/>
    <w:rsid w:val="003E0BD6"/>
    <w:rsid w:val="003E1BF0"/>
    <w:rsid w:val="003E5DC8"/>
    <w:rsid w:val="003F1CD4"/>
    <w:rsid w:val="003F26CD"/>
    <w:rsid w:val="003F2978"/>
    <w:rsid w:val="004012C0"/>
    <w:rsid w:val="0040379F"/>
    <w:rsid w:val="00405299"/>
    <w:rsid w:val="00406103"/>
    <w:rsid w:val="0041073E"/>
    <w:rsid w:val="004123DB"/>
    <w:rsid w:val="00417651"/>
    <w:rsid w:val="00420B17"/>
    <w:rsid w:val="0042671F"/>
    <w:rsid w:val="004325D9"/>
    <w:rsid w:val="004365F2"/>
    <w:rsid w:val="00446835"/>
    <w:rsid w:val="00451915"/>
    <w:rsid w:val="0045756B"/>
    <w:rsid w:val="0048072A"/>
    <w:rsid w:val="00480AD9"/>
    <w:rsid w:val="00483889"/>
    <w:rsid w:val="00484362"/>
    <w:rsid w:val="00486E23"/>
    <w:rsid w:val="00487B45"/>
    <w:rsid w:val="0049008C"/>
    <w:rsid w:val="004930F4"/>
    <w:rsid w:val="00494694"/>
    <w:rsid w:val="004A3496"/>
    <w:rsid w:val="004A4368"/>
    <w:rsid w:val="004A6867"/>
    <w:rsid w:val="004B0E19"/>
    <w:rsid w:val="004C10A5"/>
    <w:rsid w:val="004C3ABD"/>
    <w:rsid w:val="004C624A"/>
    <w:rsid w:val="004C6457"/>
    <w:rsid w:val="004D05EE"/>
    <w:rsid w:val="004D129B"/>
    <w:rsid w:val="004D12A1"/>
    <w:rsid w:val="004D14B0"/>
    <w:rsid w:val="005029B2"/>
    <w:rsid w:val="00512344"/>
    <w:rsid w:val="00512B41"/>
    <w:rsid w:val="00520C98"/>
    <w:rsid w:val="005239BC"/>
    <w:rsid w:val="00531B7F"/>
    <w:rsid w:val="00531ECD"/>
    <w:rsid w:val="00533678"/>
    <w:rsid w:val="00533B6B"/>
    <w:rsid w:val="00533DC3"/>
    <w:rsid w:val="0053680A"/>
    <w:rsid w:val="00537A01"/>
    <w:rsid w:val="005414EE"/>
    <w:rsid w:val="0055560E"/>
    <w:rsid w:val="00557395"/>
    <w:rsid w:val="00565F74"/>
    <w:rsid w:val="00572FC9"/>
    <w:rsid w:val="00577A49"/>
    <w:rsid w:val="00580B69"/>
    <w:rsid w:val="00587506"/>
    <w:rsid w:val="0059379C"/>
    <w:rsid w:val="005A371C"/>
    <w:rsid w:val="005A37A8"/>
    <w:rsid w:val="005B296D"/>
    <w:rsid w:val="005B3FC5"/>
    <w:rsid w:val="005B5B52"/>
    <w:rsid w:val="005C081B"/>
    <w:rsid w:val="005C523D"/>
    <w:rsid w:val="005D01D5"/>
    <w:rsid w:val="005D4D9E"/>
    <w:rsid w:val="005F6729"/>
    <w:rsid w:val="00606AB5"/>
    <w:rsid w:val="00606D03"/>
    <w:rsid w:val="00607845"/>
    <w:rsid w:val="00614499"/>
    <w:rsid w:val="006163BA"/>
    <w:rsid w:val="00621430"/>
    <w:rsid w:val="00634BBE"/>
    <w:rsid w:val="006352DA"/>
    <w:rsid w:val="00646E04"/>
    <w:rsid w:val="00652B75"/>
    <w:rsid w:val="006579E0"/>
    <w:rsid w:val="0066190B"/>
    <w:rsid w:val="0067087B"/>
    <w:rsid w:val="00675646"/>
    <w:rsid w:val="0068257A"/>
    <w:rsid w:val="00690CC2"/>
    <w:rsid w:val="00691564"/>
    <w:rsid w:val="006A2B9F"/>
    <w:rsid w:val="006A69C5"/>
    <w:rsid w:val="006B20B6"/>
    <w:rsid w:val="006C40F1"/>
    <w:rsid w:val="006D5284"/>
    <w:rsid w:val="006D5AC5"/>
    <w:rsid w:val="006D64AA"/>
    <w:rsid w:val="006E1417"/>
    <w:rsid w:val="006E14D3"/>
    <w:rsid w:val="006E29BE"/>
    <w:rsid w:val="006E4BD4"/>
    <w:rsid w:val="006E64B0"/>
    <w:rsid w:val="006F4FCC"/>
    <w:rsid w:val="006F732D"/>
    <w:rsid w:val="00705A84"/>
    <w:rsid w:val="0072054F"/>
    <w:rsid w:val="0073420D"/>
    <w:rsid w:val="00742D83"/>
    <w:rsid w:val="0074412E"/>
    <w:rsid w:val="00746481"/>
    <w:rsid w:val="0074725F"/>
    <w:rsid w:val="00765E01"/>
    <w:rsid w:val="007820D9"/>
    <w:rsid w:val="0079239C"/>
    <w:rsid w:val="0079597F"/>
    <w:rsid w:val="007A2121"/>
    <w:rsid w:val="007A4441"/>
    <w:rsid w:val="007A5404"/>
    <w:rsid w:val="007A711D"/>
    <w:rsid w:val="007B0B59"/>
    <w:rsid w:val="007C0895"/>
    <w:rsid w:val="007C0B5D"/>
    <w:rsid w:val="007C2EEC"/>
    <w:rsid w:val="007C72F7"/>
    <w:rsid w:val="007E47D2"/>
    <w:rsid w:val="007E4B1B"/>
    <w:rsid w:val="007E5043"/>
    <w:rsid w:val="007E70F7"/>
    <w:rsid w:val="007F0440"/>
    <w:rsid w:val="007F3C51"/>
    <w:rsid w:val="007F7599"/>
    <w:rsid w:val="00801065"/>
    <w:rsid w:val="00802C00"/>
    <w:rsid w:val="008075A9"/>
    <w:rsid w:val="00810BB4"/>
    <w:rsid w:val="00816C75"/>
    <w:rsid w:val="00820B61"/>
    <w:rsid w:val="008265B9"/>
    <w:rsid w:val="00827C13"/>
    <w:rsid w:val="00835D5A"/>
    <w:rsid w:val="008468B5"/>
    <w:rsid w:val="0084692C"/>
    <w:rsid w:val="008549BF"/>
    <w:rsid w:val="008641C2"/>
    <w:rsid w:val="008646C2"/>
    <w:rsid w:val="00866BCC"/>
    <w:rsid w:val="008737EA"/>
    <w:rsid w:val="00880799"/>
    <w:rsid w:val="00887777"/>
    <w:rsid w:val="00890173"/>
    <w:rsid w:val="0089386B"/>
    <w:rsid w:val="00894435"/>
    <w:rsid w:val="008976CC"/>
    <w:rsid w:val="008A2120"/>
    <w:rsid w:val="008A2B11"/>
    <w:rsid w:val="008A5AFA"/>
    <w:rsid w:val="008B2063"/>
    <w:rsid w:val="008B5B10"/>
    <w:rsid w:val="008C2541"/>
    <w:rsid w:val="008C70FA"/>
    <w:rsid w:val="008D6713"/>
    <w:rsid w:val="008E0A42"/>
    <w:rsid w:val="008E7DDF"/>
    <w:rsid w:val="008F4291"/>
    <w:rsid w:val="00900F49"/>
    <w:rsid w:val="00911204"/>
    <w:rsid w:val="00913ECE"/>
    <w:rsid w:val="00916385"/>
    <w:rsid w:val="00923AA7"/>
    <w:rsid w:val="009250F0"/>
    <w:rsid w:val="009263A6"/>
    <w:rsid w:val="00930759"/>
    <w:rsid w:val="00932301"/>
    <w:rsid w:val="0093561C"/>
    <w:rsid w:val="009367B7"/>
    <w:rsid w:val="009528A9"/>
    <w:rsid w:val="00954472"/>
    <w:rsid w:val="009578C3"/>
    <w:rsid w:val="00964AD3"/>
    <w:rsid w:val="009667C5"/>
    <w:rsid w:val="00967130"/>
    <w:rsid w:val="00972542"/>
    <w:rsid w:val="00973ACB"/>
    <w:rsid w:val="00980C1E"/>
    <w:rsid w:val="009845A7"/>
    <w:rsid w:val="00987DC6"/>
    <w:rsid w:val="009924D6"/>
    <w:rsid w:val="00993BED"/>
    <w:rsid w:val="009945E6"/>
    <w:rsid w:val="00997562"/>
    <w:rsid w:val="009A06DC"/>
    <w:rsid w:val="009A34BF"/>
    <w:rsid w:val="009A6905"/>
    <w:rsid w:val="009B2552"/>
    <w:rsid w:val="009B2F45"/>
    <w:rsid w:val="009B5AA0"/>
    <w:rsid w:val="009B6124"/>
    <w:rsid w:val="009B7DB8"/>
    <w:rsid w:val="009D1BC1"/>
    <w:rsid w:val="009E21FB"/>
    <w:rsid w:val="009E59A1"/>
    <w:rsid w:val="009F3E8B"/>
    <w:rsid w:val="009F6DD3"/>
    <w:rsid w:val="00A043CF"/>
    <w:rsid w:val="00A07F33"/>
    <w:rsid w:val="00A11C38"/>
    <w:rsid w:val="00A130E6"/>
    <w:rsid w:val="00A17D55"/>
    <w:rsid w:val="00A223EE"/>
    <w:rsid w:val="00A2302A"/>
    <w:rsid w:val="00A41B35"/>
    <w:rsid w:val="00A43149"/>
    <w:rsid w:val="00A45CD7"/>
    <w:rsid w:val="00A5569A"/>
    <w:rsid w:val="00A636CA"/>
    <w:rsid w:val="00A63A9F"/>
    <w:rsid w:val="00A6670F"/>
    <w:rsid w:val="00A67334"/>
    <w:rsid w:val="00A80304"/>
    <w:rsid w:val="00A817F0"/>
    <w:rsid w:val="00A83F09"/>
    <w:rsid w:val="00A848C5"/>
    <w:rsid w:val="00A8580E"/>
    <w:rsid w:val="00A93D10"/>
    <w:rsid w:val="00A96A29"/>
    <w:rsid w:val="00AA2A21"/>
    <w:rsid w:val="00AA461F"/>
    <w:rsid w:val="00AA5D6A"/>
    <w:rsid w:val="00AC0A5E"/>
    <w:rsid w:val="00AD1B3D"/>
    <w:rsid w:val="00AD724D"/>
    <w:rsid w:val="00AE0A46"/>
    <w:rsid w:val="00AF681D"/>
    <w:rsid w:val="00B077F4"/>
    <w:rsid w:val="00B10588"/>
    <w:rsid w:val="00B10AC2"/>
    <w:rsid w:val="00B1347D"/>
    <w:rsid w:val="00B1669A"/>
    <w:rsid w:val="00B21235"/>
    <w:rsid w:val="00B246E0"/>
    <w:rsid w:val="00B2723E"/>
    <w:rsid w:val="00B300ED"/>
    <w:rsid w:val="00B4360B"/>
    <w:rsid w:val="00B449A6"/>
    <w:rsid w:val="00B62E54"/>
    <w:rsid w:val="00B72B74"/>
    <w:rsid w:val="00B76DE6"/>
    <w:rsid w:val="00B8398E"/>
    <w:rsid w:val="00B87B4B"/>
    <w:rsid w:val="00BA0A97"/>
    <w:rsid w:val="00BC3004"/>
    <w:rsid w:val="00BE08B9"/>
    <w:rsid w:val="00BE7185"/>
    <w:rsid w:val="00BF0E6B"/>
    <w:rsid w:val="00BF438E"/>
    <w:rsid w:val="00BF597E"/>
    <w:rsid w:val="00C11433"/>
    <w:rsid w:val="00C11942"/>
    <w:rsid w:val="00C14EEC"/>
    <w:rsid w:val="00C17AEA"/>
    <w:rsid w:val="00C231A3"/>
    <w:rsid w:val="00C31DAE"/>
    <w:rsid w:val="00C428FC"/>
    <w:rsid w:val="00C451A9"/>
    <w:rsid w:val="00C46CAC"/>
    <w:rsid w:val="00C53BD4"/>
    <w:rsid w:val="00C564A6"/>
    <w:rsid w:val="00C61E66"/>
    <w:rsid w:val="00C6384F"/>
    <w:rsid w:val="00C64EB5"/>
    <w:rsid w:val="00C731D2"/>
    <w:rsid w:val="00C81BFD"/>
    <w:rsid w:val="00C832A4"/>
    <w:rsid w:val="00C960F8"/>
    <w:rsid w:val="00C9697A"/>
    <w:rsid w:val="00CA2717"/>
    <w:rsid w:val="00CB4402"/>
    <w:rsid w:val="00CC18A7"/>
    <w:rsid w:val="00CC6A1D"/>
    <w:rsid w:val="00CC7D4E"/>
    <w:rsid w:val="00CD15F2"/>
    <w:rsid w:val="00CD1D2C"/>
    <w:rsid w:val="00CD2137"/>
    <w:rsid w:val="00CE137E"/>
    <w:rsid w:val="00CE4D26"/>
    <w:rsid w:val="00CE6C26"/>
    <w:rsid w:val="00CE7B97"/>
    <w:rsid w:val="00CF6B56"/>
    <w:rsid w:val="00D004A2"/>
    <w:rsid w:val="00D00A7B"/>
    <w:rsid w:val="00D24149"/>
    <w:rsid w:val="00D263DA"/>
    <w:rsid w:val="00D40099"/>
    <w:rsid w:val="00D45EBC"/>
    <w:rsid w:val="00D5058C"/>
    <w:rsid w:val="00D6579D"/>
    <w:rsid w:val="00D806EA"/>
    <w:rsid w:val="00D8094B"/>
    <w:rsid w:val="00D82BD6"/>
    <w:rsid w:val="00D8797A"/>
    <w:rsid w:val="00D93DA2"/>
    <w:rsid w:val="00DA105A"/>
    <w:rsid w:val="00DA5DA1"/>
    <w:rsid w:val="00DA684D"/>
    <w:rsid w:val="00DA7A61"/>
    <w:rsid w:val="00DB27BB"/>
    <w:rsid w:val="00DB2B49"/>
    <w:rsid w:val="00DB48F3"/>
    <w:rsid w:val="00DC24F3"/>
    <w:rsid w:val="00DD3D65"/>
    <w:rsid w:val="00DE5B9F"/>
    <w:rsid w:val="00DE77EA"/>
    <w:rsid w:val="00DF07FE"/>
    <w:rsid w:val="00DF246C"/>
    <w:rsid w:val="00DF68CD"/>
    <w:rsid w:val="00E0167F"/>
    <w:rsid w:val="00E017E5"/>
    <w:rsid w:val="00E01D63"/>
    <w:rsid w:val="00E05752"/>
    <w:rsid w:val="00E05BE7"/>
    <w:rsid w:val="00E07A7A"/>
    <w:rsid w:val="00E13B56"/>
    <w:rsid w:val="00E22BC7"/>
    <w:rsid w:val="00E231ED"/>
    <w:rsid w:val="00E23253"/>
    <w:rsid w:val="00E31DBD"/>
    <w:rsid w:val="00E32732"/>
    <w:rsid w:val="00E32A63"/>
    <w:rsid w:val="00E32A67"/>
    <w:rsid w:val="00E33B6E"/>
    <w:rsid w:val="00E349A5"/>
    <w:rsid w:val="00E40CD0"/>
    <w:rsid w:val="00E46E53"/>
    <w:rsid w:val="00E53A36"/>
    <w:rsid w:val="00E54D2D"/>
    <w:rsid w:val="00E57AE5"/>
    <w:rsid w:val="00E67C97"/>
    <w:rsid w:val="00E842B0"/>
    <w:rsid w:val="00E86AD1"/>
    <w:rsid w:val="00E9004C"/>
    <w:rsid w:val="00E9640F"/>
    <w:rsid w:val="00EB3CB5"/>
    <w:rsid w:val="00EB6393"/>
    <w:rsid w:val="00EC309D"/>
    <w:rsid w:val="00ED057C"/>
    <w:rsid w:val="00ED1CDF"/>
    <w:rsid w:val="00EE0078"/>
    <w:rsid w:val="00EE07CC"/>
    <w:rsid w:val="00EE20A4"/>
    <w:rsid w:val="00EE3C2C"/>
    <w:rsid w:val="00EE6E28"/>
    <w:rsid w:val="00EF0AED"/>
    <w:rsid w:val="00EF2AEE"/>
    <w:rsid w:val="00F0199F"/>
    <w:rsid w:val="00F06486"/>
    <w:rsid w:val="00F14610"/>
    <w:rsid w:val="00F15ADE"/>
    <w:rsid w:val="00F26684"/>
    <w:rsid w:val="00F32978"/>
    <w:rsid w:val="00F47BD8"/>
    <w:rsid w:val="00F52849"/>
    <w:rsid w:val="00F6196B"/>
    <w:rsid w:val="00F62DA5"/>
    <w:rsid w:val="00F74930"/>
    <w:rsid w:val="00F87CB7"/>
    <w:rsid w:val="00F92E40"/>
    <w:rsid w:val="00F930FC"/>
    <w:rsid w:val="00F94581"/>
    <w:rsid w:val="00F97544"/>
    <w:rsid w:val="00F97813"/>
    <w:rsid w:val="00FA1381"/>
    <w:rsid w:val="00FA2F2B"/>
    <w:rsid w:val="00FA410E"/>
    <w:rsid w:val="00FB3727"/>
    <w:rsid w:val="00FB6715"/>
    <w:rsid w:val="00FC08BE"/>
    <w:rsid w:val="00FC4419"/>
    <w:rsid w:val="00FC441F"/>
    <w:rsid w:val="00FC5C9B"/>
    <w:rsid w:val="00FD682C"/>
    <w:rsid w:val="00FE0A4C"/>
    <w:rsid w:val="00FE62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77241"/>
  <w14:defaultImageDpi w14:val="300"/>
  <w15:docId w15:val="{9400B21F-510D-40EB-9706-60F4DAE1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outlineLvl w:val="0"/>
    </w:pPr>
    <w:rPr>
      <w:sz w:val="24"/>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autoSpaceDE/>
      <w:autoSpaceDN/>
      <w:adjustRightInd/>
      <w:spacing w:before="240" w:after="60"/>
      <w:textAlignment w:val="auto"/>
      <w:outlineLvl w:val="3"/>
    </w:pPr>
    <w:rPr>
      <w:rFonts w:eastAsia="Times"/>
      <w:b/>
      <w:bCs/>
      <w:sz w:val="28"/>
      <w:szCs w:val="28"/>
    </w:rPr>
  </w:style>
  <w:style w:type="paragraph" w:styleId="Heading5">
    <w:name w:val="heading 5"/>
    <w:basedOn w:val="Normal"/>
    <w:next w:val="Normal"/>
    <w:qFormat/>
    <w:pPr>
      <w:keepNext/>
      <w:widowControl w:val="0"/>
      <w:jc w:val="center"/>
      <w:outlineLvl w:val="4"/>
    </w:pPr>
    <w:rPr>
      <w:rFonts w:ascii="Arial" w:hAnsi="Arial"/>
      <w:b/>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tLeast"/>
    </w:pPr>
    <w:rPr>
      <w:sz w:val="2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b/>
      <w:sz w:val="24"/>
    </w:rPr>
  </w:style>
  <w:style w:type="paragraph" w:styleId="BalloonText">
    <w:name w:val="Balloon Text"/>
    <w:basedOn w:val="Normal"/>
    <w:semiHidden/>
    <w:rPr>
      <w:rFonts w:ascii="Tahoma" w:hAnsi="Tahoma"/>
      <w:sz w:val="16"/>
    </w:rPr>
  </w:style>
  <w:style w:type="paragraph" w:customStyle="1" w:styleId="Normal1">
    <w:name w:val="Normal1"/>
    <w:basedOn w:val="Normal"/>
    <w:rsid w:val="00CE6C26"/>
    <w:pPr>
      <w:overflowPunct/>
      <w:autoSpaceDE/>
      <w:autoSpaceDN/>
      <w:adjustRightInd/>
      <w:spacing w:after="200" w:line="260" w:lineRule="atLeast"/>
      <w:textAlignment w:val="auto"/>
    </w:pPr>
    <w:rPr>
      <w:rFonts w:ascii="Calibri" w:hAnsi="Calibri"/>
      <w:sz w:val="22"/>
      <w:szCs w:val="22"/>
    </w:rPr>
  </w:style>
  <w:style w:type="character" w:customStyle="1" w:styleId="normalchar1">
    <w:name w:val="normal__char1"/>
    <w:rsid w:val="00CE6C26"/>
    <w:rPr>
      <w:rFonts w:ascii="Calibri" w:hAnsi="Calibri" w:hint="default"/>
      <w:sz w:val="22"/>
      <w:szCs w:val="22"/>
    </w:rPr>
  </w:style>
  <w:style w:type="paragraph" w:customStyle="1" w:styleId="Default">
    <w:name w:val="Default"/>
    <w:rsid w:val="008C2541"/>
    <w:pPr>
      <w:autoSpaceDE w:val="0"/>
      <w:autoSpaceDN w:val="0"/>
      <w:adjustRightInd w:val="0"/>
      <w:jc w:val="center"/>
    </w:pPr>
    <w:rPr>
      <w:rFonts w:eastAsia="Calibri"/>
      <w:color w:val="000000"/>
      <w:sz w:val="24"/>
      <w:szCs w:val="24"/>
    </w:rPr>
  </w:style>
  <w:style w:type="table" w:styleId="TableGrid">
    <w:name w:val="Table Grid"/>
    <w:basedOn w:val="TableNormal"/>
    <w:uiPriority w:val="59"/>
    <w:rsid w:val="0009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3515D"/>
    <w:rPr>
      <w:b/>
      <w:bCs/>
    </w:rPr>
  </w:style>
  <w:style w:type="character" w:styleId="Emphasis">
    <w:name w:val="Emphasis"/>
    <w:uiPriority w:val="20"/>
    <w:qFormat/>
    <w:rsid w:val="0013515D"/>
    <w:rPr>
      <w:i/>
      <w:iCs/>
    </w:rPr>
  </w:style>
  <w:style w:type="character" w:customStyle="1" w:styleId="apple-style-span">
    <w:name w:val="apple-style-span"/>
    <w:rsid w:val="0013515D"/>
  </w:style>
  <w:style w:type="character" w:customStyle="1" w:styleId="apple-converted-space">
    <w:name w:val="apple-converted-space"/>
    <w:rsid w:val="0013515D"/>
  </w:style>
  <w:style w:type="paragraph" w:styleId="ListParagraph">
    <w:name w:val="List Paragraph"/>
    <w:basedOn w:val="Normal"/>
    <w:uiPriority w:val="34"/>
    <w:qFormat/>
    <w:rsid w:val="0013515D"/>
    <w:pPr>
      <w:overflowPunct/>
      <w:autoSpaceDE/>
      <w:autoSpaceDN/>
      <w:adjustRightInd/>
      <w:ind w:left="720"/>
      <w:contextualSpacing/>
      <w:textAlignment w:val="auto"/>
    </w:pPr>
    <w:rPr>
      <w:sz w:val="24"/>
      <w:szCs w:val="24"/>
    </w:rPr>
  </w:style>
  <w:style w:type="paragraph" w:customStyle="1" w:styleId="Heading1A">
    <w:name w:val="Heading 1 A"/>
    <w:next w:val="Default"/>
    <w:rsid w:val="000348C9"/>
    <w:pPr>
      <w:keepNext/>
      <w:pBdr>
        <w:top w:val="nil"/>
        <w:left w:val="nil"/>
        <w:bottom w:val="nil"/>
        <w:right w:val="nil"/>
        <w:between w:val="nil"/>
        <w:bar w:val="nil"/>
      </w:pBdr>
      <w:tabs>
        <w:tab w:val="left" w:pos="432"/>
      </w:tabs>
      <w:suppressAutoHyphens/>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0348C9"/>
    <w:pPr>
      <w:keepNext/>
      <w:pBdr>
        <w:top w:val="nil"/>
        <w:left w:val="nil"/>
        <w:bottom w:val="nil"/>
        <w:right w:val="nil"/>
        <w:between w:val="nil"/>
        <w:bar w:val="nil"/>
      </w:pBdr>
      <w:tabs>
        <w:tab w:val="left" w:pos="576"/>
      </w:tabs>
      <w:suppressAutoHyphens/>
      <w:ind w:left="576" w:hanging="576"/>
      <w:jc w:val="center"/>
      <w:outlineLvl w:val="1"/>
    </w:pPr>
    <w:rPr>
      <w:rFonts w:ascii="Arial" w:eastAsia="Arial Unicode MS" w:hAnsi="Arial Unicode MS" w:cs="Arial Unicode MS"/>
      <w:i/>
      <w:iCs/>
      <w:color w:val="000000"/>
      <w:bdr w:val="nil"/>
    </w:rPr>
  </w:style>
  <w:style w:type="character" w:customStyle="1" w:styleId="Hyperlink0">
    <w:name w:val="Hyperlink.0"/>
    <w:rsid w:val="000348C9"/>
    <w:rPr>
      <w:rFonts w:ascii="Arial" w:eastAsia="Arial" w:hAnsi="Arial" w:cs="Arial"/>
      <w:color w:val="000099"/>
      <w:sz w:val="20"/>
      <w:szCs w:val="20"/>
      <w:u w:val="single"/>
    </w:rPr>
  </w:style>
  <w:style w:type="paragraph" w:styleId="PlainText">
    <w:name w:val="Plain Text"/>
    <w:link w:val="PlainTextChar"/>
    <w:rsid w:val="00256322"/>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link w:val="PlainText"/>
    <w:rsid w:val="00256322"/>
    <w:rPr>
      <w:rFonts w:ascii="Consolas" w:eastAsia="Arial Unicode MS" w:hAnsi="Arial Unicode MS" w:cs="Arial Unicode MS"/>
      <w:color w:val="000000"/>
      <w:sz w:val="21"/>
      <w:szCs w:val="21"/>
      <w:bdr w:val="nil"/>
    </w:rPr>
  </w:style>
  <w:style w:type="numbering" w:customStyle="1" w:styleId="List31">
    <w:name w:val="List 31"/>
    <w:basedOn w:val="NoList"/>
    <w:rsid w:val="006D5AC5"/>
    <w:pPr>
      <w:numPr>
        <w:numId w:val="19"/>
      </w:numPr>
    </w:pPr>
  </w:style>
  <w:style w:type="paragraph" w:customStyle="1" w:styleId="p1">
    <w:name w:val="p1"/>
    <w:basedOn w:val="Normal"/>
    <w:rsid w:val="002115AD"/>
    <w:pPr>
      <w:overflowPunct/>
      <w:autoSpaceDE/>
      <w:autoSpaceDN/>
      <w:adjustRightInd/>
      <w:jc w:val="both"/>
      <w:textAlignment w:val="auto"/>
    </w:pPr>
    <w:rPr>
      <w:rFonts w:eastAsia="Arial Unicode MS"/>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25630">
      <w:bodyDiv w:val="1"/>
      <w:marLeft w:val="0"/>
      <w:marRight w:val="0"/>
      <w:marTop w:val="0"/>
      <w:marBottom w:val="0"/>
      <w:divBdr>
        <w:top w:val="none" w:sz="0" w:space="0" w:color="auto"/>
        <w:left w:val="none" w:sz="0" w:space="0" w:color="auto"/>
        <w:bottom w:val="none" w:sz="0" w:space="0" w:color="auto"/>
        <w:right w:val="none" w:sz="0" w:space="0" w:color="auto"/>
      </w:divBdr>
      <w:divsChild>
        <w:div w:id="1573660029">
          <w:marLeft w:val="0"/>
          <w:marRight w:val="0"/>
          <w:marTop w:val="0"/>
          <w:marBottom w:val="0"/>
          <w:divBdr>
            <w:top w:val="none" w:sz="0" w:space="0" w:color="auto"/>
            <w:left w:val="none" w:sz="0" w:space="0" w:color="auto"/>
            <w:bottom w:val="single" w:sz="6" w:space="0" w:color="C0C0C0"/>
            <w:right w:val="none" w:sz="0" w:space="0" w:color="auto"/>
          </w:divBdr>
          <w:divsChild>
            <w:div w:id="1606231262">
              <w:marLeft w:val="0"/>
              <w:marRight w:val="0"/>
              <w:marTop w:val="0"/>
              <w:marBottom w:val="0"/>
              <w:divBdr>
                <w:top w:val="none" w:sz="0" w:space="0" w:color="auto"/>
                <w:left w:val="none" w:sz="0" w:space="0" w:color="auto"/>
                <w:bottom w:val="none" w:sz="0" w:space="0" w:color="auto"/>
                <w:right w:val="none" w:sz="0" w:space="0" w:color="auto"/>
              </w:divBdr>
              <w:divsChild>
                <w:div w:id="1349409137">
                  <w:marLeft w:val="0"/>
                  <w:marRight w:val="0"/>
                  <w:marTop w:val="0"/>
                  <w:marBottom w:val="0"/>
                  <w:divBdr>
                    <w:top w:val="none" w:sz="0" w:space="0" w:color="auto"/>
                    <w:left w:val="none" w:sz="0" w:space="0" w:color="auto"/>
                    <w:bottom w:val="none" w:sz="0" w:space="0" w:color="auto"/>
                    <w:right w:val="none" w:sz="0" w:space="0" w:color="auto"/>
                  </w:divBdr>
                  <w:divsChild>
                    <w:div w:id="2137796857">
                      <w:marLeft w:val="0"/>
                      <w:marRight w:val="0"/>
                      <w:marTop w:val="0"/>
                      <w:marBottom w:val="0"/>
                      <w:divBdr>
                        <w:top w:val="none" w:sz="0" w:space="0" w:color="auto"/>
                        <w:left w:val="none" w:sz="0" w:space="0" w:color="auto"/>
                        <w:bottom w:val="none" w:sz="0" w:space="0" w:color="auto"/>
                        <w:right w:val="none" w:sz="0" w:space="0" w:color="auto"/>
                      </w:divBdr>
                      <w:divsChild>
                        <w:div w:id="6510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5039">
      <w:bodyDiv w:val="1"/>
      <w:marLeft w:val="0"/>
      <w:marRight w:val="0"/>
      <w:marTop w:val="0"/>
      <w:marBottom w:val="0"/>
      <w:divBdr>
        <w:top w:val="none" w:sz="0" w:space="0" w:color="auto"/>
        <w:left w:val="none" w:sz="0" w:space="0" w:color="auto"/>
        <w:bottom w:val="none" w:sz="0" w:space="0" w:color="auto"/>
        <w:right w:val="none" w:sz="0" w:space="0" w:color="auto"/>
      </w:divBdr>
      <w:divsChild>
        <w:div w:id="569773879">
          <w:marLeft w:val="0"/>
          <w:marRight w:val="0"/>
          <w:marTop w:val="0"/>
          <w:marBottom w:val="0"/>
          <w:divBdr>
            <w:top w:val="none" w:sz="0" w:space="0" w:color="auto"/>
            <w:left w:val="none" w:sz="0" w:space="0" w:color="auto"/>
            <w:bottom w:val="single" w:sz="6" w:space="0" w:color="C0C0C0"/>
            <w:right w:val="none" w:sz="0" w:space="0" w:color="auto"/>
          </w:divBdr>
          <w:divsChild>
            <w:div w:id="776679291">
              <w:marLeft w:val="0"/>
              <w:marRight w:val="0"/>
              <w:marTop w:val="0"/>
              <w:marBottom w:val="0"/>
              <w:divBdr>
                <w:top w:val="none" w:sz="0" w:space="0" w:color="auto"/>
                <w:left w:val="none" w:sz="0" w:space="0" w:color="auto"/>
                <w:bottom w:val="none" w:sz="0" w:space="0" w:color="auto"/>
                <w:right w:val="none" w:sz="0" w:space="0" w:color="auto"/>
              </w:divBdr>
              <w:divsChild>
                <w:div w:id="1975914705">
                  <w:marLeft w:val="0"/>
                  <w:marRight w:val="0"/>
                  <w:marTop w:val="0"/>
                  <w:marBottom w:val="0"/>
                  <w:divBdr>
                    <w:top w:val="none" w:sz="0" w:space="0" w:color="auto"/>
                    <w:left w:val="none" w:sz="0" w:space="0" w:color="auto"/>
                    <w:bottom w:val="none" w:sz="0" w:space="0" w:color="auto"/>
                    <w:right w:val="none" w:sz="0" w:space="0" w:color="auto"/>
                  </w:divBdr>
                  <w:divsChild>
                    <w:div w:id="195587243">
                      <w:marLeft w:val="0"/>
                      <w:marRight w:val="0"/>
                      <w:marTop w:val="0"/>
                      <w:marBottom w:val="0"/>
                      <w:divBdr>
                        <w:top w:val="none" w:sz="0" w:space="0" w:color="auto"/>
                        <w:left w:val="none" w:sz="0" w:space="0" w:color="auto"/>
                        <w:bottom w:val="none" w:sz="0" w:space="0" w:color="auto"/>
                        <w:right w:val="none" w:sz="0" w:space="0" w:color="auto"/>
                      </w:divBdr>
                      <w:divsChild>
                        <w:div w:id="401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919)%20530-6325" TargetMode="External"/><Relationship Id="rId18" Type="http://schemas.openxmlformats.org/officeDocument/2006/relationships/hyperlink" Target="tel:(919)%20530-7646" TargetMode="External"/><Relationship Id="rId3" Type="http://schemas.openxmlformats.org/officeDocument/2006/relationships/settings" Target="settings.xml"/><Relationship Id="rId21" Type="http://schemas.openxmlformats.org/officeDocument/2006/relationships/hyperlink" Target="mailto:nccupdinfo@nccu.edu" TargetMode="External"/><Relationship Id="rId7" Type="http://schemas.openxmlformats.org/officeDocument/2006/relationships/hyperlink" Target="http://www.nccucounseling.com/" TargetMode="External"/><Relationship Id="rId12" Type="http://schemas.openxmlformats.org/officeDocument/2006/relationships/hyperlink" Target="https://www.wikihow.com/Take-Notes-from-a-Textbook" TargetMode="External"/><Relationship Id="rId17" Type="http://schemas.openxmlformats.org/officeDocument/2006/relationships/hyperlink" Target="mailto:studentadvocacy@ncc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919)%20530-7492" TargetMode="External"/><Relationship Id="rId20" Type="http://schemas.openxmlformats.org/officeDocument/2006/relationships/hyperlink" Target="tel:(919)%20530-6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behavioral-science.aatbs.com%2Fnccu%2F&amp;data=05%7C01%7Ckkurian%40NCCU.EDU%7C31d3ece018664f00812d08db5616188e%7Ce86ab7691eab4e00b79e28ba7a8dbdf6%7C0%7C0%7C638198425130163262%7CUnknown%7CTWFpbGZsb3d8eyJWIjoiMC4wLjAwMDAiLCJQIjoiV2luMzIiLCJBTiI6Ik1haWwiLCJXVCI6Mn0%3D%7C3000%7C%7C%7C&amp;sdata=lpnjRsZS30Wjrj4WLQmw6IieJcVfcZoFdW04hL5JA5s%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u.edu/sds" TargetMode="External"/><Relationship Id="rId23" Type="http://schemas.openxmlformats.org/officeDocument/2006/relationships/footer" Target="footer1.xml"/><Relationship Id="rId10" Type="http://schemas.openxmlformats.org/officeDocument/2006/relationships/hyperlink" Target="mailto:kkurian@nccu.edu" TargetMode="External"/><Relationship Id="rId19" Type="http://schemas.openxmlformats.org/officeDocument/2006/relationships/hyperlink" Target="mailto:counseling@nccu.edu" TargetMode="External"/><Relationship Id="rId4" Type="http://schemas.openxmlformats.org/officeDocument/2006/relationships/webSettings" Target="webSettings.xml"/><Relationship Id="rId9" Type="http://schemas.openxmlformats.org/officeDocument/2006/relationships/hyperlink" Target="https://d.docs.live.net/CON%205320%20-%20Vocational%20Theory/Syllabi/www.nccucounseling.com" TargetMode="External"/><Relationship Id="rId14" Type="http://schemas.openxmlformats.org/officeDocument/2006/relationships/hyperlink" Target="mailto:sds@nccu.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3795</Words>
  <Characters>22472</Characters>
  <Application>Microsoft Office Word</Application>
  <DocSecurity>0</DocSecurity>
  <Lines>624</Lines>
  <Paragraphs>282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Syllabus</vt:lpstr>
      <vt:lpstr>Syllabus</vt:lpstr>
      <vt:lpstr>CON 5362 – OL1</vt:lpstr>
      <vt:lpstr>    Diagnosis, Assessment, &amp; Psychopathology</vt:lpstr>
      <vt:lpstr>    Summer Session 1 - 2023</vt:lpstr>
    </vt:vector>
  </TitlesOfParts>
  <Company/>
  <LinksUpToDate>false</LinksUpToDate>
  <CharactersWithSpaces>25985</CharactersWithSpaces>
  <SharedDoc>false</SharedDoc>
  <HLinks>
    <vt:vector size="36" baseType="variant">
      <vt:variant>
        <vt:i4>2883599</vt:i4>
      </vt:variant>
      <vt:variant>
        <vt:i4>15</vt:i4>
      </vt:variant>
      <vt:variant>
        <vt:i4>0</vt:i4>
      </vt:variant>
      <vt:variant>
        <vt:i4>5</vt:i4>
      </vt:variant>
      <vt:variant>
        <vt:lpwstr>mailto:bsimmons@nccu.edu</vt:lpwstr>
      </vt:variant>
      <vt:variant>
        <vt:lpwstr/>
      </vt:variant>
      <vt:variant>
        <vt:i4>2555990</vt:i4>
      </vt:variant>
      <vt:variant>
        <vt:i4>12</vt:i4>
      </vt:variant>
      <vt:variant>
        <vt:i4>0</vt:i4>
      </vt:variant>
      <vt:variant>
        <vt:i4>5</vt:i4>
      </vt:variant>
      <vt:variant>
        <vt:lpwstr>http://www.nccu.edu/sds</vt:lpwstr>
      </vt:variant>
      <vt:variant>
        <vt:lpwstr/>
      </vt:variant>
      <vt:variant>
        <vt:i4>7208972</vt:i4>
      </vt:variant>
      <vt:variant>
        <vt:i4>9</vt:i4>
      </vt:variant>
      <vt:variant>
        <vt:i4>0</vt:i4>
      </vt:variant>
      <vt:variant>
        <vt:i4>5</vt:i4>
      </vt:variant>
      <vt:variant>
        <vt:lpwstr>http://croyal.appointy.com/</vt:lpwstr>
      </vt:variant>
      <vt:variant>
        <vt:lpwstr/>
      </vt:variant>
      <vt:variant>
        <vt:i4>4784234</vt:i4>
      </vt:variant>
      <vt:variant>
        <vt:i4>6</vt:i4>
      </vt:variant>
      <vt:variant>
        <vt:i4>0</vt:i4>
      </vt:variant>
      <vt:variant>
        <vt:i4>5</vt:i4>
      </vt:variant>
      <vt:variant>
        <vt:lpwstr>mailto:croyal@nccu.edu</vt:lpwstr>
      </vt:variant>
      <vt:variant>
        <vt:lpwstr/>
      </vt:variant>
      <vt:variant>
        <vt:i4>8257645</vt:i4>
      </vt:variant>
      <vt:variant>
        <vt:i4>3</vt:i4>
      </vt:variant>
      <vt:variant>
        <vt:i4>0</vt:i4>
      </vt:variant>
      <vt:variant>
        <vt:i4>5</vt:i4>
      </vt:variant>
      <vt:variant>
        <vt:lpwstr>../CON 5320 - Vocational Theory/Syllabi/www.nccucounseling.com</vt:lpwstr>
      </vt:variant>
      <vt:variant>
        <vt:lpwstr/>
      </vt:variant>
      <vt:variant>
        <vt:i4>3080226</vt:i4>
      </vt:variant>
      <vt:variant>
        <vt:i4>0</vt:i4>
      </vt:variant>
      <vt:variant>
        <vt:i4>0</vt:i4>
      </vt:variant>
      <vt:variant>
        <vt:i4>5</vt:i4>
      </vt:variant>
      <vt:variant>
        <vt:lpwstr>http://www.nccucounseling.com/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Edward  E. Moody , Jr.</dc:creator>
  <cp:lastModifiedBy>Joyner, Juls</cp:lastModifiedBy>
  <cp:revision>2</cp:revision>
  <cp:lastPrinted>2019-01-06T22:10:00Z</cp:lastPrinted>
  <dcterms:created xsi:type="dcterms:W3CDTF">2023-08-29T00:43:00Z</dcterms:created>
  <dcterms:modified xsi:type="dcterms:W3CDTF">2023-08-29T00:43:00Z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4e30a8934b39f564d7cc07ceb973ba19aa77fe393f014a179c6fbc30ad5c758b</vt:lpwstr>
  </property>
</Properties>
</file>